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626D" w14:textId="77777777" w:rsidR="00462E59" w:rsidRDefault="006A5CDF" w:rsidP="00330CBF">
      <w:pPr>
        <w:pStyle w:val="Heading1"/>
      </w:pPr>
      <w:r>
        <w:t>SRF Vacation Scholarship report 201</w:t>
      </w:r>
      <w:r w:rsidR="00681121">
        <w:t>8</w:t>
      </w:r>
      <w:r w:rsidR="00330CBF">
        <w:t xml:space="preserve">                        </w:t>
      </w:r>
      <w:r w:rsidR="00330CBF">
        <w:rPr>
          <w:noProof/>
          <w:lang w:val="en-GB" w:eastAsia="en-GB"/>
        </w:rPr>
        <w:drawing>
          <wp:inline distT="0" distB="0" distL="0" distR="0" wp14:anchorId="5CCFAA69" wp14:editId="25C9689F">
            <wp:extent cx="1454400" cy="583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54_SR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400" cy="583200"/>
                    </a:xfrm>
                    <a:prstGeom prst="rect">
                      <a:avLst/>
                    </a:prstGeom>
                  </pic:spPr>
                </pic:pic>
              </a:graphicData>
            </a:graphic>
          </wp:inline>
        </w:drawing>
      </w:r>
    </w:p>
    <w:p w14:paraId="549EB8A7" w14:textId="77777777" w:rsidR="00330CBF" w:rsidRDefault="00330CBF" w:rsidP="006A5CDF">
      <w:pPr>
        <w:rPr>
          <w:sz w:val="20"/>
        </w:rPr>
      </w:pPr>
    </w:p>
    <w:p w14:paraId="681EBC54" w14:textId="77777777" w:rsidR="006A5CDF" w:rsidRPr="000926A9" w:rsidRDefault="006A5CDF" w:rsidP="006A5CDF">
      <w:pPr>
        <w:rPr>
          <w:rFonts w:cstheme="minorHAnsi"/>
          <w:sz w:val="22"/>
          <w:szCs w:val="22"/>
        </w:rPr>
      </w:pPr>
      <w:r w:rsidRPr="000926A9">
        <w:rPr>
          <w:rFonts w:cstheme="minorHAnsi"/>
          <w:sz w:val="22"/>
          <w:szCs w:val="22"/>
        </w:rPr>
        <w:t xml:space="preserve">The form </w:t>
      </w:r>
      <w:r w:rsidR="009F6C8F" w:rsidRPr="000926A9">
        <w:rPr>
          <w:rFonts w:cstheme="minorHAnsi"/>
          <w:sz w:val="22"/>
          <w:szCs w:val="22"/>
        </w:rPr>
        <w:t xml:space="preserve">below </w:t>
      </w:r>
      <w:r w:rsidRPr="000926A9">
        <w:rPr>
          <w:rFonts w:cstheme="minorHAnsi"/>
          <w:sz w:val="22"/>
          <w:szCs w:val="22"/>
        </w:rPr>
        <w:t xml:space="preserve">should be completed by the student, </w:t>
      </w:r>
      <w:r w:rsidR="00A806B1" w:rsidRPr="000926A9">
        <w:rPr>
          <w:rFonts w:cstheme="minorHAnsi"/>
          <w:sz w:val="22"/>
          <w:szCs w:val="22"/>
        </w:rPr>
        <w:t xml:space="preserve">then forwarded to the supervisor for approval and submission to </w:t>
      </w:r>
      <w:hyperlink r:id="rId8" w:history="1">
        <w:r w:rsidR="009F6C8F" w:rsidRPr="000926A9">
          <w:rPr>
            <w:rStyle w:val="Hyperlink"/>
            <w:rFonts w:cstheme="minorHAnsi"/>
            <w:sz w:val="22"/>
            <w:szCs w:val="22"/>
          </w:rPr>
          <w:t>srf@conferencecollective.co.uk</w:t>
        </w:r>
      </w:hyperlink>
      <w:r w:rsidR="009F6C8F" w:rsidRPr="000926A9">
        <w:rPr>
          <w:rFonts w:cstheme="minorHAnsi"/>
          <w:sz w:val="22"/>
          <w:szCs w:val="22"/>
        </w:rPr>
        <w:t xml:space="preserve"> within 8 weeks of completing the project</w:t>
      </w:r>
      <w:r w:rsidRPr="000926A9">
        <w:rPr>
          <w:rFonts w:cstheme="minorHAnsi"/>
          <w:sz w:val="22"/>
          <w:szCs w:val="22"/>
        </w:rPr>
        <w:t xml:space="preserve">.  </w:t>
      </w:r>
      <w:r w:rsidR="00F3461E" w:rsidRPr="000926A9">
        <w:rPr>
          <w:rFonts w:cstheme="minorHAnsi"/>
          <w:sz w:val="22"/>
          <w:szCs w:val="22"/>
        </w:rPr>
        <w:t>Please submit the form as a Word document.</w:t>
      </w:r>
    </w:p>
    <w:p w14:paraId="7E2BBE4D" w14:textId="77777777" w:rsidR="00A806B1" w:rsidRPr="000926A9" w:rsidRDefault="00A806B1" w:rsidP="006A5CDF">
      <w:pPr>
        <w:rPr>
          <w:rFonts w:cstheme="minorHAnsi"/>
          <w:sz w:val="22"/>
          <w:szCs w:val="22"/>
        </w:rPr>
      </w:pPr>
    </w:p>
    <w:p w14:paraId="6F307D5E" w14:textId="77777777" w:rsidR="00A806B1" w:rsidRPr="000926A9" w:rsidRDefault="00A806B1" w:rsidP="006A5CDF">
      <w:pPr>
        <w:rPr>
          <w:rFonts w:cstheme="minorHAnsi"/>
          <w:sz w:val="22"/>
          <w:szCs w:val="22"/>
        </w:rPr>
      </w:pPr>
      <w:r w:rsidRPr="000926A9">
        <w:rPr>
          <w:rFonts w:cstheme="minorHAnsi"/>
          <w:sz w:val="22"/>
          <w:szCs w:val="22"/>
        </w:rPr>
        <w:t>A maximum of one figure (with legend of less than 100 words) may be appended if required.</w:t>
      </w:r>
    </w:p>
    <w:p w14:paraId="3246607B" w14:textId="77777777" w:rsidR="006A5CDF" w:rsidRPr="000926A9" w:rsidRDefault="006A5CDF" w:rsidP="006A5CDF">
      <w:pPr>
        <w:rPr>
          <w:rFonts w:cstheme="minorHAnsi"/>
          <w:sz w:val="22"/>
          <w:szCs w:val="22"/>
        </w:rPr>
      </w:pPr>
    </w:p>
    <w:p w14:paraId="50F026B9" w14:textId="77777777" w:rsidR="006A5CDF" w:rsidRPr="000926A9" w:rsidRDefault="006A5CDF" w:rsidP="006A5CDF">
      <w:pPr>
        <w:rPr>
          <w:rFonts w:cstheme="minorHAnsi"/>
          <w:sz w:val="22"/>
          <w:szCs w:val="22"/>
        </w:rPr>
      </w:pPr>
      <w:r w:rsidRPr="000926A9">
        <w:rPr>
          <w:rFonts w:cstheme="minorHAnsi"/>
          <w:b/>
          <w:sz w:val="22"/>
          <w:szCs w:val="22"/>
        </w:rPr>
        <w:t xml:space="preserve">Please note: </w:t>
      </w:r>
      <w:r w:rsidRPr="000926A9">
        <w:rPr>
          <w:rFonts w:cstheme="minorHAnsi"/>
          <w:sz w:val="22"/>
          <w:szCs w:val="22"/>
        </w:rPr>
        <w:t xml:space="preserve">excerpts from this form may be published on the SRF website, so please ensure content </w:t>
      </w:r>
      <w:r w:rsidR="009F6C8F" w:rsidRPr="000926A9">
        <w:rPr>
          <w:rFonts w:cstheme="minorHAnsi"/>
          <w:sz w:val="22"/>
          <w:szCs w:val="22"/>
        </w:rPr>
        <w:t xml:space="preserve">is suitable for website publication, and does not compromise future dissemination of data in peer-reviewed papers etc. </w:t>
      </w:r>
      <w:r w:rsidR="00A806B1" w:rsidRPr="000926A9">
        <w:rPr>
          <w:rFonts w:cstheme="minorHAnsi"/>
          <w:sz w:val="22"/>
          <w:szCs w:val="22"/>
        </w:rPr>
        <w:t>The SRF reserves the right to edit responses to ensure suitability for publication on the website, newsletter or in promotional material.</w:t>
      </w:r>
    </w:p>
    <w:p w14:paraId="280A7175" w14:textId="77777777" w:rsidR="009F6C8F" w:rsidRPr="000926A9" w:rsidRDefault="009F6C8F" w:rsidP="006A5CDF">
      <w:pPr>
        <w:rPr>
          <w:rFonts w:cstheme="minorHAnsi"/>
          <w:sz w:val="22"/>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94"/>
        <w:gridCol w:w="2742"/>
        <w:gridCol w:w="2478"/>
        <w:gridCol w:w="2436"/>
      </w:tblGrid>
      <w:tr w:rsidR="00462E59" w:rsidRPr="000926A9" w14:paraId="7FDFD99F" w14:textId="77777777" w:rsidTr="006A5CDF">
        <w:tc>
          <w:tcPr>
            <w:tcW w:w="1710" w:type="dxa"/>
            <w:shd w:val="clear" w:color="auto" w:fill="auto"/>
          </w:tcPr>
          <w:p w14:paraId="33AF5EB6" w14:textId="77777777" w:rsidR="00462E59" w:rsidRPr="000926A9" w:rsidRDefault="006A5CDF" w:rsidP="00462E59">
            <w:pPr>
              <w:rPr>
                <w:rFonts w:cstheme="minorHAnsi"/>
                <w:b/>
                <w:sz w:val="22"/>
                <w:szCs w:val="22"/>
              </w:rPr>
            </w:pPr>
            <w:r w:rsidRPr="000926A9">
              <w:rPr>
                <w:rFonts w:cstheme="minorHAnsi"/>
                <w:b/>
                <w:sz w:val="22"/>
                <w:szCs w:val="22"/>
              </w:rPr>
              <w:t xml:space="preserve">Student’s </w:t>
            </w:r>
            <w:r w:rsidR="00462E59" w:rsidRPr="000926A9">
              <w:rPr>
                <w:rFonts w:cstheme="minorHAnsi"/>
                <w:b/>
                <w:sz w:val="22"/>
                <w:szCs w:val="22"/>
              </w:rPr>
              <w:t>Name:</w:t>
            </w:r>
          </w:p>
        </w:tc>
        <w:tc>
          <w:tcPr>
            <w:tcW w:w="2916" w:type="dxa"/>
          </w:tcPr>
          <w:p w14:paraId="69D13159" w14:textId="3984A378" w:rsidR="00462E59" w:rsidRPr="000926A9" w:rsidRDefault="007A3DDB" w:rsidP="00462E59">
            <w:pPr>
              <w:rPr>
                <w:rFonts w:cstheme="minorHAnsi"/>
                <w:sz w:val="22"/>
                <w:szCs w:val="22"/>
              </w:rPr>
            </w:pPr>
            <w:r w:rsidRPr="000926A9">
              <w:rPr>
                <w:rFonts w:cstheme="minorHAnsi"/>
                <w:sz w:val="22"/>
                <w:szCs w:val="22"/>
              </w:rPr>
              <w:t>Laura Copley</w:t>
            </w:r>
          </w:p>
        </w:tc>
        <w:tc>
          <w:tcPr>
            <w:tcW w:w="2394" w:type="dxa"/>
            <w:tcBorders>
              <w:bottom w:val="single" w:sz="4" w:space="0" w:color="A6A6A6" w:themeColor="background1" w:themeShade="A6"/>
            </w:tcBorders>
            <w:shd w:val="clear" w:color="auto" w:fill="auto"/>
          </w:tcPr>
          <w:p w14:paraId="195F1D3E" w14:textId="77777777" w:rsidR="00462E59" w:rsidRPr="000926A9" w:rsidRDefault="006A5CDF" w:rsidP="00462E59">
            <w:pPr>
              <w:rPr>
                <w:rFonts w:cstheme="minorHAnsi"/>
                <w:b/>
                <w:sz w:val="22"/>
                <w:szCs w:val="22"/>
              </w:rPr>
            </w:pPr>
            <w:r w:rsidRPr="000926A9">
              <w:rPr>
                <w:rFonts w:cstheme="minorHAnsi"/>
                <w:b/>
                <w:sz w:val="22"/>
                <w:szCs w:val="22"/>
              </w:rPr>
              <w:t>Student’s Institution/University:</w:t>
            </w:r>
          </w:p>
        </w:tc>
        <w:tc>
          <w:tcPr>
            <w:tcW w:w="2556" w:type="dxa"/>
            <w:tcBorders>
              <w:bottom w:val="single" w:sz="4" w:space="0" w:color="A6A6A6" w:themeColor="background1" w:themeShade="A6"/>
            </w:tcBorders>
          </w:tcPr>
          <w:p w14:paraId="70F19B4D" w14:textId="00100D9D" w:rsidR="00462E59" w:rsidRPr="000926A9" w:rsidRDefault="007A3DDB" w:rsidP="00462E59">
            <w:pPr>
              <w:rPr>
                <w:rFonts w:cstheme="minorHAnsi"/>
                <w:sz w:val="22"/>
                <w:szCs w:val="22"/>
              </w:rPr>
            </w:pPr>
            <w:r w:rsidRPr="000926A9">
              <w:rPr>
                <w:rFonts w:cstheme="minorHAnsi"/>
                <w:sz w:val="22"/>
                <w:szCs w:val="22"/>
              </w:rPr>
              <w:t>University of Nottingham</w:t>
            </w:r>
          </w:p>
        </w:tc>
      </w:tr>
      <w:tr w:rsidR="009F6C8F" w:rsidRPr="000926A9" w14:paraId="23ED7DBF" w14:textId="77777777" w:rsidTr="00AB5C7E">
        <w:tc>
          <w:tcPr>
            <w:tcW w:w="1710" w:type="dxa"/>
            <w:shd w:val="clear" w:color="auto" w:fill="auto"/>
          </w:tcPr>
          <w:p w14:paraId="49ACA451" w14:textId="77777777" w:rsidR="009F6C8F" w:rsidRPr="000926A9" w:rsidRDefault="009F6C8F" w:rsidP="00FA2F66">
            <w:pPr>
              <w:rPr>
                <w:rFonts w:cstheme="minorHAnsi"/>
                <w:b/>
                <w:sz w:val="22"/>
                <w:szCs w:val="22"/>
              </w:rPr>
            </w:pPr>
            <w:r w:rsidRPr="000926A9">
              <w:rPr>
                <w:rFonts w:cstheme="minorHAnsi"/>
                <w:b/>
                <w:sz w:val="22"/>
                <w:szCs w:val="22"/>
              </w:rPr>
              <w:t>Degree Title and year of study:</w:t>
            </w:r>
          </w:p>
        </w:tc>
        <w:tc>
          <w:tcPr>
            <w:tcW w:w="5310" w:type="dxa"/>
            <w:gridSpan w:val="2"/>
          </w:tcPr>
          <w:p w14:paraId="7F28A57E" w14:textId="4A94C190" w:rsidR="009F6C8F" w:rsidRPr="000926A9" w:rsidRDefault="007A3DDB" w:rsidP="00462E59">
            <w:pPr>
              <w:rPr>
                <w:rFonts w:cstheme="minorHAnsi"/>
                <w:sz w:val="22"/>
                <w:szCs w:val="22"/>
              </w:rPr>
            </w:pPr>
            <w:r w:rsidRPr="000926A9">
              <w:rPr>
                <w:rFonts w:cstheme="minorHAnsi"/>
                <w:sz w:val="22"/>
                <w:szCs w:val="22"/>
              </w:rPr>
              <w:t xml:space="preserve">Veterinary Medicine and Science – year 3. </w:t>
            </w:r>
          </w:p>
        </w:tc>
        <w:tc>
          <w:tcPr>
            <w:tcW w:w="2556" w:type="dxa"/>
            <w:tcBorders>
              <w:left w:val="nil"/>
            </w:tcBorders>
            <w:shd w:val="clear" w:color="auto" w:fill="F2F2F2" w:themeFill="background1" w:themeFillShade="F2"/>
          </w:tcPr>
          <w:p w14:paraId="5561CC75" w14:textId="77777777" w:rsidR="009F6C8F" w:rsidRPr="000926A9" w:rsidRDefault="009F6C8F" w:rsidP="00462E59">
            <w:pPr>
              <w:rPr>
                <w:rFonts w:cstheme="minorHAnsi"/>
                <w:sz w:val="22"/>
                <w:szCs w:val="22"/>
              </w:rPr>
            </w:pPr>
          </w:p>
        </w:tc>
      </w:tr>
      <w:tr w:rsidR="00462E59" w:rsidRPr="000926A9" w14:paraId="7DA07538" w14:textId="77777777" w:rsidTr="006A5CDF">
        <w:tc>
          <w:tcPr>
            <w:tcW w:w="1710" w:type="dxa"/>
            <w:shd w:val="clear" w:color="auto" w:fill="auto"/>
          </w:tcPr>
          <w:p w14:paraId="68FDC8AC" w14:textId="77777777" w:rsidR="00462E59" w:rsidRPr="000926A9" w:rsidRDefault="00462E59" w:rsidP="00FA2F66">
            <w:pPr>
              <w:rPr>
                <w:rFonts w:cstheme="minorHAnsi"/>
                <w:b/>
                <w:sz w:val="22"/>
                <w:szCs w:val="22"/>
              </w:rPr>
            </w:pPr>
            <w:r w:rsidRPr="000926A9">
              <w:rPr>
                <w:rFonts w:cstheme="minorHAnsi"/>
                <w:b/>
                <w:sz w:val="22"/>
                <w:szCs w:val="22"/>
              </w:rPr>
              <w:t>Supervisor</w:t>
            </w:r>
            <w:r w:rsidR="006A5CDF" w:rsidRPr="000926A9">
              <w:rPr>
                <w:rFonts w:cstheme="minorHAnsi"/>
                <w:b/>
                <w:sz w:val="22"/>
                <w:szCs w:val="22"/>
              </w:rPr>
              <w:t>’s Name</w:t>
            </w:r>
            <w:r w:rsidRPr="000926A9">
              <w:rPr>
                <w:rFonts w:cstheme="minorHAnsi"/>
                <w:b/>
                <w:sz w:val="22"/>
                <w:szCs w:val="22"/>
              </w:rPr>
              <w:t>:</w:t>
            </w:r>
          </w:p>
        </w:tc>
        <w:tc>
          <w:tcPr>
            <w:tcW w:w="2916" w:type="dxa"/>
          </w:tcPr>
          <w:p w14:paraId="6B0868D7" w14:textId="4C343D47" w:rsidR="00462E59" w:rsidRPr="000926A9" w:rsidRDefault="00D7617E" w:rsidP="00462E59">
            <w:pPr>
              <w:rPr>
                <w:rFonts w:cstheme="minorHAnsi"/>
                <w:sz w:val="22"/>
                <w:szCs w:val="22"/>
              </w:rPr>
            </w:pPr>
            <w:r w:rsidRPr="000926A9">
              <w:rPr>
                <w:rFonts w:cstheme="minorHAnsi"/>
                <w:sz w:val="22"/>
                <w:szCs w:val="22"/>
              </w:rPr>
              <w:t xml:space="preserve">Dr </w:t>
            </w:r>
            <w:r w:rsidR="007A3DDB" w:rsidRPr="000926A9">
              <w:rPr>
                <w:rFonts w:cstheme="minorHAnsi"/>
                <w:sz w:val="22"/>
                <w:szCs w:val="22"/>
              </w:rPr>
              <w:t>Bob Robinson</w:t>
            </w:r>
          </w:p>
        </w:tc>
        <w:tc>
          <w:tcPr>
            <w:tcW w:w="2394" w:type="dxa"/>
            <w:tcBorders>
              <w:bottom w:val="single" w:sz="4" w:space="0" w:color="A6A6A6" w:themeColor="background1" w:themeShade="A6"/>
            </w:tcBorders>
            <w:shd w:val="clear" w:color="auto" w:fill="auto"/>
          </w:tcPr>
          <w:p w14:paraId="3CAAF1B3" w14:textId="77777777" w:rsidR="00462E59" w:rsidRPr="000926A9" w:rsidRDefault="006A5CDF" w:rsidP="00462E59">
            <w:pPr>
              <w:rPr>
                <w:rFonts w:cstheme="minorHAnsi"/>
                <w:b/>
                <w:sz w:val="22"/>
                <w:szCs w:val="22"/>
              </w:rPr>
            </w:pPr>
            <w:r w:rsidRPr="000926A9">
              <w:rPr>
                <w:rFonts w:cstheme="minorHAnsi"/>
                <w:b/>
                <w:sz w:val="22"/>
                <w:szCs w:val="22"/>
              </w:rPr>
              <w:t xml:space="preserve">Supervisor’s </w:t>
            </w:r>
            <w:r w:rsidR="00462E59" w:rsidRPr="000926A9">
              <w:rPr>
                <w:rFonts w:cstheme="minorHAnsi"/>
                <w:b/>
                <w:sz w:val="22"/>
                <w:szCs w:val="22"/>
              </w:rPr>
              <w:t>Department</w:t>
            </w:r>
            <w:r w:rsidRPr="000926A9">
              <w:rPr>
                <w:rFonts w:cstheme="minorHAnsi"/>
                <w:b/>
                <w:sz w:val="22"/>
                <w:szCs w:val="22"/>
              </w:rPr>
              <w:t xml:space="preserve"> and Institution</w:t>
            </w:r>
            <w:r w:rsidR="00462E59" w:rsidRPr="000926A9">
              <w:rPr>
                <w:rFonts w:cstheme="minorHAnsi"/>
                <w:b/>
                <w:sz w:val="22"/>
                <w:szCs w:val="22"/>
              </w:rPr>
              <w:t>:</w:t>
            </w:r>
          </w:p>
        </w:tc>
        <w:tc>
          <w:tcPr>
            <w:tcW w:w="2556" w:type="dxa"/>
            <w:tcBorders>
              <w:bottom w:val="single" w:sz="4" w:space="0" w:color="A6A6A6" w:themeColor="background1" w:themeShade="A6"/>
            </w:tcBorders>
          </w:tcPr>
          <w:p w14:paraId="05072198" w14:textId="3C563491" w:rsidR="00462E59" w:rsidRPr="000926A9" w:rsidRDefault="00D7617E" w:rsidP="00462E59">
            <w:pPr>
              <w:rPr>
                <w:rFonts w:cstheme="minorHAnsi"/>
                <w:sz w:val="22"/>
                <w:szCs w:val="22"/>
              </w:rPr>
            </w:pPr>
            <w:r w:rsidRPr="000926A9">
              <w:rPr>
                <w:rFonts w:cstheme="minorHAnsi"/>
                <w:sz w:val="22"/>
                <w:szCs w:val="22"/>
              </w:rPr>
              <w:t>Veterinary Medicine and Science, University of Nottingham</w:t>
            </w:r>
          </w:p>
        </w:tc>
      </w:tr>
      <w:tr w:rsidR="009F6C8F" w:rsidRPr="000926A9" w14:paraId="3AB52B42" w14:textId="77777777" w:rsidTr="000C2123">
        <w:tc>
          <w:tcPr>
            <w:tcW w:w="1710" w:type="dxa"/>
            <w:shd w:val="clear" w:color="auto" w:fill="auto"/>
          </w:tcPr>
          <w:p w14:paraId="0FBDDD9B" w14:textId="77777777" w:rsidR="009F6C8F" w:rsidRPr="000926A9" w:rsidRDefault="009F6C8F" w:rsidP="00FA2F66">
            <w:pPr>
              <w:rPr>
                <w:rFonts w:cstheme="minorHAnsi"/>
                <w:b/>
                <w:sz w:val="22"/>
                <w:szCs w:val="22"/>
              </w:rPr>
            </w:pPr>
            <w:r w:rsidRPr="000926A9">
              <w:rPr>
                <w:rFonts w:cstheme="minorHAnsi"/>
                <w:b/>
                <w:sz w:val="22"/>
                <w:szCs w:val="22"/>
              </w:rPr>
              <w:t>Project Title:</w:t>
            </w:r>
          </w:p>
        </w:tc>
        <w:tc>
          <w:tcPr>
            <w:tcW w:w="7866" w:type="dxa"/>
            <w:gridSpan w:val="3"/>
          </w:tcPr>
          <w:p w14:paraId="01EB4B52" w14:textId="3F641D33" w:rsidR="009F6C8F" w:rsidRPr="000926A9" w:rsidRDefault="00E6731F" w:rsidP="00462E59">
            <w:pPr>
              <w:rPr>
                <w:rFonts w:cstheme="minorHAnsi"/>
                <w:sz w:val="22"/>
                <w:szCs w:val="22"/>
              </w:rPr>
            </w:pPr>
            <w:r w:rsidRPr="000926A9">
              <w:rPr>
                <w:rFonts w:cstheme="minorHAnsi"/>
                <w:sz w:val="22"/>
                <w:szCs w:val="22"/>
              </w:rPr>
              <w:t xml:space="preserve"> </w:t>
            </w:r>
            <w:r w:rsidRPr="000926A9">
              <w:rPr>
                <w:rFonts w:cstheme="minorHAnsi"/>
                <w:color w:val="000000"/>
                <w:sz w:val="22"/>
                <w:szCs w:val="22"/>
                <w:lang w:eastAsia="en-GB"/>
              </w:rPr>
              <w:t>The impact of endometritis on luteal function in the cow</w:t>
            </w:r>
          </w:p>
        </w:tc>
      </w:tr>
    </w:tbl>
    <w:p w14:paraId="53494BBC" w14:textId="77777777" w:rsidR="00462E59" w:rsidRPr="000926A9" w:rsidRDefault="00462E59">
      <w:pPr>
        <w:rPr>
          <w:rFonts w:cstheme="minorHAnsi"/>
          <w:sz w:val="22"/>
          <w:szCs w:val="22"/>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D64670" w:rsidRPr="000926A9" w14:paraId="059FE333" w14:textId="77777777" w:rsidTr="00E6731F">
        <w:trPr>
          <w:trHeight w:val="75"/>
        </w:trPr>
        <w:tc>
          <w:tcPr>
            <w:tcW w:w="9350" w:type="dxa"/>
            <w:shd w:val="clear" w:color="auto" w:fill="F2F2F2" w:themeFill="background1" w:themeFillShade="F2"/>
            <w:vAlign w:val="center"/>
          </w:tcPr>
          <w:p w14:paraId="3DEB4416" w14:textId="77777777" w:rsidR="00D64670" w:rsidRPr="000926A9" w:rsidRDefault="006A5CDF" w:rsidP="006A5CDF">
            <w:pPr>
              <w:pStyle w:val="Heading2"/>
              <w:ind w:left="720" w:hanging="451"/>
              <w:rPr>
                <w:rFonts w:cstheme="minorHAnsi"/>
                <w:b/>
                <w:caps w:val="0"/>
                <w:sz w:val="22"/>
                <w:szCs w:val="22"/>
              </w:rPr>
            </w:pPr>
            <w:r w:rsidRPr="000926A9">
              <w:rPr>
                <w:rFonts w:cstheme="minorHAnsi"/>
                <w:b/>
                <w:caps w:val="0"/>
                <w:sz w:val="22"/>
                <w:szCs w:val="22"/>
              </w:rPr>
              <w:t xml:space="preserve">Briefly outline the background and aims of the project </w:t>
            </w:r>
            <w:r w:rsidRPr="000926A9">
              <w:rPr>
                <w:rFonts w:cstheme="minorHAnsi"/>
                <w:i/>
                <w:caps w:val="0"/>
                <w:sz w:val="22"/>
                <w:szCs w:val="22"/>
              </w:rPr>
              <w:t xml:space="preserve">(max </w:t>
            </w:r>
            <w:r w:rsidRPr="000926A9">
              <w:rPr>
                <w:rFonts w:cstheme="minorHAnsi"/>
                <w:i/>
                <w:caps w:val="0"/>
                <w:sz w:val="22"/>
                <w:szCs w:val="22"/>
                <w:u w:val="single"/>
              </w:rPr>
              <w:t>200</w:t>
            </w:r>
            <w:r w:rsidRPr="000926A9">
              <w:rPr>
                <w:rFonts w:cstheme="minorHAnsi"/>
                <w:i/>
                <w:caps w:val="0"/>
                <w:sz w:val="22"/>
                <w:szCs w:val="22"/>
              </w:rPr>
              <w:t xml:space="preserve"> words)</w:t>
            </w:r>
          </w:p>
        </w:tc>
      </w:tr>
      <w:tr w:rsidR="00E6731F" w:rsidRPr="000926A9" w14:paraId="4B758A72" w14:textId="77777777" w:rsidTr="00E6731F">
        <w:tc>
          <w:tcPr>
            <w:tcW w:w="9350" w:type="dxa"/>
            <w:tcBorders>
              <w:bottom w:val="single" w:sz="4" w:space="0" w:color="A6A6A6" w:themeColor="background1" w:themeShade="A6"/>
            </w:tcBorders>
            <w:shd w:val="clear" w:color="auto" w:fill="auto"/>
            <w:vAlign w:val="bottom"/>
          </w:tcPr>
          <w:p w14:paraId="27A46049" w14:textId="77777777" w:rsidR="00E6731F" w:rsidRPr="000926A9" w:rsidRDefault="00E6731F" w:rsidP="00E6731F">
            <w:pPr>
              <w:spacing w:after="0"/>
              <w:rPr>
                <w:rFonts w:cstheme="minorHAnsi"/>
                <w:color w:val="000000"/>
                <w:sz w:val="22"/>
                <w:szCs w:val="22"/>
                <w:lang w:eastAsia="en-GB"/>
              </w:rPr>
            </w:pPr>
            <w:r w:rsidRPr="000926A9">
              <w:rPr>
                <w:rFonts w:cstheme="minorHAnsi"/>
                <w:color w:val="000000"/>
                <w:sz w:val="22"/>
                <w:szCs w:val="22"/>
                <w:lang w:eastAsia="en-GB"/>
              </w:rPr>
              <w:t> </w:t>
            </w:r>
          </w:p>
          <w:p w14:paraId="680EA4D0" w14:textId="073EBA30" w:rsidR="00E6731F" w:rsidRPr="000926A9" w:rsidRDefault="00E6731F" w:rsidP="00E6731F">
            <w:pPr>
              <w:spacing w:after="60"/>
              <w:jc w:val="both"/>
              <w:rPr>
                <w:rFonts w:cstheme="minorHAnsi"/>
                <w:sz w:val="22"/>
                <w:szCs w:val="22"/>
              </w:rPr>
            </w:pPr>
            <w:r w:rsidRPr="000926A9">
              <w:rPr>
                <w:rFonts w:cstheme="minorHAnsi"/>
                <w:sz w:val="22"/>
                <w:szCs w:val="22"/>
              </w:rPr>
              <w:t>Reproductive health is central to the health, welfare and productivity of the dairy cow and herd. However, uterine microbial disease affects</w:t>
            </w:r>
            <w:r w:rsidR="00D7617E" w:rsidRPr="000926A9">
              <w:rPr>
                <w:rFonts w:cstheme="minorHAnsi"/>
                <w:sz w:val="22"/>
                <w:szCs w:val="22"/>
              </w:rPr>
              <w:t xml:space="preserve"> up to</w:t>
            </w:r>
            <w:r w:rsidRPr="000926A9">
              <w:rPr>
                <w:rFonts w:cstheme="minorHAnsi"/>
                <w:sz w:val="22"/>
                <w:szCs w:val="22"/>
              </w:rPr>
              <w:t xml:space="preserve"> half of all dairy cattle after parturition, causing infertility by disrupting uterine and ovarian function. It has a major economic impact by increasing calving interval, services per conception, culling rates and decreasing milk yield. In the laboratory, the effect of systemic infection on the reproductive tract may be faithfully mimicked by treating bovine ovarian cells with the bacterial endotoxin lipopolysaccharide (LPS). </w:t>
            </w:r>
          </w:p>
          <w:p w14:paraId="001D2594" w14:textId="1ADBD027" w:rsidR="00E6731F" w:rsidRPr="000926A9" w:rsidRDefault="00E6731F" w:rsidP="00E6731F">
            <w:pPr>
              <w:spacing w:after="60"/>
              <w:jc w:val="both"/>
              <w:rPr>
                <w:rFonts w:cstheme="minorHAnsi"/>
                <w:sz w:val="22"/>
                <w:szCs w:val="22"/>
              </w:rPr>
            </w:pPr>
            <w:r w:rsidRPr="000926A9">
              <w:rPr>
                <w:rFonts w:cstheme="minorHAnsi"/>
                <w:sz w:val="22"/>
                <w:szCs w:val="22"/>
              </w:rPr>
              <w:t xml:space="preserve">Ovarian endothelial cells are exquisitely sensitive to LPS treatment, resulting in a 95% reduction in endothelial cell network formation </w:t>
            </w:r>
            <w:r w:rsidRPr="000926A9">
              <w:rPr>
                <w:rFonts w:cstheme="minorHAnsi"/>
                <w:i/>
                <w:sz w:val="22"/>
                <w:szCs w:val="22"/>
              </w:rPr>
              <w:t>in vitro</w:t>
            </w:r>
            <w:r w:rsidRPr="000926A9">
              <w:rPr>
                <w:rFonts w:cstheme="minorHAnsi"/>
                <w:sz w:val="22"/>
                <w:szCs w:val="22"/>
              </w:rPr>
              <w:t xml:space="preserve">. This anti-angiogenesis effect occurs in response to pathologically-relevant LPS doses and despite the presence of pro-angiogenic factors. Interestingly, this effect on the ovary is in sharp contrast to the angiogenic stimulatory effects of LPS in other organs. More importantly, our novel </w:t>
            </w:r>
            <w:r w:rsidRPr="000926A9">
              <w:rPr>
                <w:rFonts w:cstheme="minorHAnsi"/>
                <w:i/>
                <w:sz w:val="22"/>
                <w:szCs w:val="22"/>
              </w:rPr>
              <w:t>in vitro</w:t>
            </w:r>
            <w:r w:rsidRPr="000926A9">
              <w:rPr>
                <w:rFonts w:cstheme="minorHAnsi"/>
                <w:sz w:val="22"/>
                <w:szCs w:val="22"/>
              </w:rPr>
              <w:t xml:space="preserve"> findings are mirrored </w:t>
            </w:r>
            <w:r w:rsidRPr="000926A9">
              <w:rPr>
                <w:rFonts w:cstheme="minorHAnsi"/>
                <w:i/>
                <w:sz w:val="22"/>
                <w:szCs w:val="22"/>
              </w:rPr>
              <w:t>in vivo</w:t>
            </w:r>
            <w:r w:rsidRPr="000926A9">
              <w:rPr>
                <w:rFonts w:cstheme="minorHAnsi"/>
                <w:sz w:val="22"/>
                <w:szCs w:val="22"/>
              </w:rPr>
              <w:t xml:space="preserve">; dairy cows with endometritis have reduced luteal </w:t>
            </w:r>
            <w:r w:rsidR="000926A9" w:rsidRPr="000926A9">
              <w:rPr>
                <w:rFonts w:cstheme="minorHAnsi"/>
                <w:sz w:val="22"/>
                <w:szCs w:val="22"/>
              </w:rPr>
              <w:t>vascularization</w:t>
            </w:r>
            <w:bookmarkStart w:id="0" w:name="_GoBack"/>
            <w:bookmarkEnd w:id="0"/>
            <w:r w:rsidRPr="000926A9">
              <w:rPr>
                <w:rFonts w:cstheme="minorHAnsi"/>
                <w:sz w:val="22"/>
                <w:szCs w:val="22"/>
              </w:rPr>
              <w:t xml:space="preserve"> concomitant with a reduction in steroidogenesis. The project is designed to increase our understanding of how LPS adversely effects the corpus luteum (CL)</w:t>
            </w:r>
          </w:p>
          <w:p w14:paraId="79375C21" w14:textId="48C6284E" w:rsidR="00E6731F" w:rsidRPr="000926A9" w:rsidRDefault="00E6731F" w:rsidP="00E6731F">
            <w:pPr>
              <w:spacing w:after="60"/>
              <w:jc w:val="both"/>
              <w:rPr>
                <w:rFonts w:cstheme="minorHAnsi"/>
                <w:sz w:val="22"/>
                <w:szCs w:val="22"/>
              </w:rPr>
            </w:pPr>
            <w:r w:rsidRPr="000926A9">
              <w:rPr>
                <w:rFonts w:cstheme="minorHAnsi"/>
                <w:sz w:val="22"/>
                <w:szCs w:val="22"/>
              </w:rPr>
              <w:t xml:space="preserve">The bovine CL expresses all toll-like receptors (TLR) (pattern recognition receptors that mediate innate immune responses) including TLR4 through which LPS acts. The intracellular </w:t>
            </w:r>
            <w:r w:rsidR="000926A9" w:rsidRPr="000926A9">
              <w:rPr>
                <w:rFonts w:cstheme="minorHAnsi"/>
                <w:sz w:val="22"/>
                <w:szCs w:val="22"/>
              </w:rPr>
              <w:t>signaling</w:t>
            </w:r>
            <w:r w:rsidRPr="000926A9">
              <w:rPr>
                <w:rFonts w:cstheme="minorHAnsi"/>
                <w:sz w:val="22"/>
                <w:szCs w:val="22"/>
              </w:rPr>
              <w:t xml:space="preserve"> following TLR4 activation include the NFKB, JNK and IRF3 pathways. </w:t>
            </w:r>
          </w:p>
          <w:p w14:paraId="5BD65520" w14:textId="77777777" w:rsidR="00E6731F" w:rsidRPr="000926A9" w:rsidRDefault="00E6731F" w:rsidP="00E6731F">
            <w:pPr>
              <w:spacing w:after="60"/>
              <w:jc w:val="both"/>
              <w:rPr>
                <w:rFonts w:cstheme="minorHAnsi"/>
                <w:sz w:val="22"/>
                <w:szCs w:val="22"/>
              </w:rPr>
            </w:pPr>
          </w:p>
          <w:p w14:paraId="488C8D82" w14:textId="77777777" w:rsidR="00E6731F" w:rsidRPr="000926A9" w:rsidRDefault="00E6731F" w:rsidP="00E6731F">
            <w:pPr>
              <w:spacing w:after="60"/>
              <w:jc w:val="both"/>
              <w:rPr>
                <w:rFonts w:cstheme="minorHAnsi"/>
                <w:sz w:val="22"/>
                <w:szCs w:val="22"/>
              </w:rPr>
            </w:pPr>
            <w:r w:rsidRPr="000926A9">
              <w:rPr>
                <w:rFonts w:cstheme="minorHAnsi"/>
                <w:b/>
                <w:sz w:val="22"/>
                <w:szCs w:val="22"/>
              </w:rPr>
              <w:t>Aims:</w:t>
            </w:r>
            <w:r w:rsidRPr="000926A9">
              <w:rPr>
                <w:rFonts w:cstheme="minorHAnsi"/>
                <w:sz w:val="22"/>
                <w:szCs w:val="22"/>
              </w:rPr>
              <w:t xml:space="preserve"> </w:t>
            </w:r>
          </w:p>
          <w:p w14:paraId="531D88BF" w14:textId="77777777" w:rsidR="00E6731F" w:rsidRPr="000926A9" w:rsidRDefault="00E6731F" w:rsidP="00E6731F">
            <w:pPr>
              <w:pStyle w:val="ListParagraph"/>
              <w:numPr>
                <w:ilvl w:val="0"/>
                <w:numId w:val="23"/>
              </w:numPr>
              <w:spacing w:before="0" w:after="60" w:line="259" w:lineRule="auto"/>
              <w:contextualSpacing/>
              <w:jc w:val="both"/>
              <w:rPr>
                <w:rFonts w:cstheme="minorHAnsi"/>
                <w:sz w:val="22"/>
                <w:szCs w:val="22"/>
              </w:rPr>
            </w:pPr>
            <w:r w:rsidRPr="000926A9">
              <w:rPr>
                <w:rFonts w:cstheme="minorHAnsi"/>
                <w:sz w:val="22"/>
                <w:szCs w:val="22"/>
              </w:rPr>
              <w:t>To confirm that LPS exerts its adverse effect on luteal endothelial cells via TLR4</w:t>
            </w:r>
          </w:p>
          <w:p w14:paraId="2F13DD08" w14:textId="77777777" w:rsidR="00E6731F" w:rsidRPr="000926A9" w:rsidRDefault="00E6731F" w:rsidP="00E6731F">
            <w:pPr>
              <w:pStyle w:val="ListParagraph"/>
              <w:numPr>
                <w:ilvl w:val="0"/>
                <w:numId w:val="23"/>
              </w:numPr>
              <w:spacing w:before="0" w:after="60" w:line="259" w:lineRule="auto"/>
              <w:contextualSpacing/>
              <w:jc w:val="both"/>
              <w:rPr>
                <w:rFonts w:cstheme="minorHAnsi"/>
                <w:sz w:val="22"/>
                <w:szCs w:val="22"/>
              </w:rPr>
            </w:pPr>
            <w:r w:rsidRPr="000926A9">
              <w:rPr>
                <w:rFonts w:cstheme="minorHAnsi"/>
                <w:sz w:val="22"/>
                <w:szCs w:val="22"/>
              </w:rPr>
              <w:t xml:space="preserve">To determine the potential intracellular pathways through which LPS is acting through the blockade of specific pathways. </w:t>
            </w:r>
          </w:p>
          <w:p w14:paraId="14D5A6AB" w14:textId="67DEC828" w:rsidR="00E6731F" w:rsidRPr="000926A9" w:rsidRDefault="00E6731F" w:rsidP="00E6731F">
            <w:pPr>
              <w:spacing w:after="60"/>
              <w:jc w:val="both"/>
              <w:rPr>
                <w:rFonts w:cstheme="minorHAnsi"/>
                <w:sz w:val="22"/>
                <w:szCs w:val="22"/>
              </w:rPr>
            </w:pPr>
          </w:p>
          <w:p w14:paraId="61DBE1E2" w14:textId="73DA222D" w:rsidR="00E6731F" w:rsidRPr="000926A9" w:rsidRDefault="00E6731F" w:rsidP="00E6731F">
            <w:pPr>
              <w:pStyle w:val="ListParagraph"/>
              <w:numPr>
                <w:ilvl w:val="0"/>
                <w:numId w:val="0"/>
              </w:numPr>
              <w:ind w:left="432" w:hanging="163"/>
              <w:rPr>
                <w:rFonts w:cstheme="minorHAnsi"/>
                <w:sz w:val="22"/>
                <w:szCs w:val="22"/>
              </w:rPr>
            </w:pPr>
          </w:p>
        </w:tc>
      </w:tr>
      <w:tr w:rsidR="00E6731F" w:rsidRPr="000926A9" w14:paraId="622301B7" w14:textId="77777777" w:rsidTr="00E6731F">
        <w:trPr>
          <w:trHeight w:val="75"/>
        </w:trPr>
        <w:tc>
          <w:tcPr>
            <w:tcW w:w="9350" w:type="dxa"/>
            <w:shd w:val="clear" w:color="auto" w:fill="F2F2F2" w:themeFill="background1" w:themeFillShade="F2"/>
            <w:vAlign w:val="center"/>
          </w:tcPr>
          <w:p w14:paraId="774D0E1A" w14:textId="77777777" w:rsidR="00E6731F" w:rsidRPr="000926A9" w:rsidRDefault="00E6731F" w:rsidP="00E6731F">
            <w:pPr>
              <w:pStyle w:val="ListParagraph"/>
              <w:numPr>
                <w:ilvl w:val="0"/>
                <w:numId w:val="0"/>
              </w:numPr>
              <w:ind w:left="269"/>
              <w:rPr>
                <w:rFonts w:cstheme="minorHAnsi"/>
                <w:b/>
                <w:caps/>
                <w:sz w:val="22"/>
                <w:szCs w:val="22"/>
              </w:rPr>
            </w:pPr>
            <w:r w:rsidRPr="000926A9">
              <w:rPr>
                <w:rStyle w:val="Heading2Char"/>
                <w:rFonts w:cstheme="minorHAnsi"/>
                <w:b/>
                <w:caps w:val="0"/>
                <w:sz w:val="22"/>
                <w:szCs w:val="22"/>
              </w:rPr>
              <w:lastRenderedPageBreak/>
              <w:t xml:space="preserve">Did the project change from that proposed in the application? If so, what changes were made and why? </w:t>
            </w:r>
            <w:r w:rsidRPr="000926A9">
              <w:rPr>
                <w:rStyle w:val="Heading2Char"/>
                <w:rFonts w:cstheme="minorHAnsi"/>
                <w:i/>
                <w:caps w:val="0"/>
                <w:sz w:val="22"/>
                <w:szCs w:val="22"/>
              </w:rPr>
              <w:t xml:space="preserve">(max </w:t>
            </w:r>
            <w:r w:rsidRPr="000926A9">
              <w:rPr>
                <w:rStyle w:val="Heading2Char"/>
                <w:rFonts w:cstheme="minorHAnsi"/>
                <w:i/>
                <w:caps w:val="0"/>
                <w:sz w:val="22"/>
                <w:szCs w:val="22"/>
                <w:u w:val="single"/>
              </w:rPr>
              <w:t xml:space="preserve">100 </w:t>
            </w:r>
            <w:r w:rsidRPr="000926A9">
              <w:rPr>
                <w:rStyle w:val="Heading2Char"/>
                <w:rFonts w:cstheme="minorHAnsi"/>
                <w:i/>
                <w:caps w:val="0"/>
                <w:sz w:val="22"/>
                <w:szCs w:val="22"/>
              </w:rPr>
              <w:t>words)</w:t>
            </w:r>
          </w:p>
        </w:tc>
      </w:tr>
      <w:tr w:rsidR="00E6731F" w:rsidRPr="000926A9" w14:paraId="1A37315B" w14:textId="77777777" w:rsidTr="00E6731F">
        <w:tc>
          <w:tcPr>
            <w:tcW w:w="9350" w:type="dxa"/>
            <w:tcBorders>
              <w:bottom w:val="single" w:sz="4" w:space="0" w:color="A6A6A6" w:themeColor="background1" w:themeShade="A6"/>
            </w:tcBorders>
            <w:shd w:val="clear" w:color="auto" w:fill="auto"/>
          </w:tcPr>
          <w:p w14:paraId="7405B680" w14:textId="2E397DA7" w:rsidR="00806B79" w:rsidRPr="000926A9" w:rsidRDefault="00D7617E" w:rsidP="00703B3A">
            <w:pPr>
              <w:pStyle w:val="ListParagraph"/>
              <w:numPr>
                <w:ilvl w:val="0"/>
                <w:numId w:val="0"/>
              </w:numPr>
              <w:ind w:left="432"/>
              <w:rPr>
                <w:rFonts w:cstheme="minorHAnsi"/>
                <w:sz w:val="22"/>
                <w:szCs w:val="22"/>
              </w:rPr>
            </w:pPr>
            <w:r w:rsidRPr="000926A9">
              <w:rPr>
                <w:rFonts w:cstheme="minorHAnsi"/>
                <w:sz w:val="22"/>
                <w:szCs w:val="22"/>
              </w:rPr>
              <w:t xml:space="preserve">In the initial experiments, the cells were treated with various signaling inhibitors from day 1 to 5 of culture. However, the treatment had a cytotoxic effect. Thus, the design had to be adjusted such a lower dose of the inhibitors was used and for a shorter time. Collectively, this meant that fewer </w:t>
            </w:r>
            <w:r w:rsidR="00703B3A" w:rsidRPr="000926A9">
              <w:rPr>
                <w:rFonts w:cstheme="minorHAnsi"/>
                <w:sz w:val="22"/>
                <w:szCs w:val="22"/>
              </w:rPr>
              <w:t xml:space="preserve">“proper” cultures were completed. In addition, </w:t>
            </w:r>
            <w:r w:rsidR="00AE2FB3" w:rsidRPr="000926A9">
              <w:rPr>
                <w:rFonts w:cstheme="minorHAnsi"/>
                <w:sz w:val="22"/>
                <w:szCs w:val="22"/>
              </w:rPr>
              <w:t>I used the wrong chemical</w:t>
            </w:r>
            <w:r w:rsidR="00703B3A" w:rsidRPr="000926A9">
              <w:rPr>
                <w:rFonts w:cstheme="minorHAnsi"/>
                <w:sz w:val="22"/>
                <w:szCs w:val="22"/>
              </w:rPr>
              <w:t xml:space="preserve"> to fix the cells</w:t>
            </w:r>
            <w:r w:rsidR="00AE2FB3" w:rsidRPr="000926A9">
              <w:rPr>
                <w:rFonts w:cstheme="minorHAnsi"/>
                <w:sz w:val="22"/>
                <w:szCs w:val="22"/>
              </w:rPr>
              <w:t xml:space="preserve"> causing the plastic wells to melt</w:t>
            </w:r>
            <w:r w:rsidR="00703B3A" w:rsidRPr="000926A9">
              <w:rPr>
                <w:rFonts w:cstheme="minorHAnsi"/>
                <w:sz w:val="22"/>
                <w:szCs w:val="22"/>
              </w:rPr>
              <w:t xml:space="preserve">, which rendered </w:t>
            </w:r>
            <w:r w:rsidR="00AE2FB3" w:rsidRPr="000926A9">
              <w:rPr>
                <w:rFonts w:cstheme="minorHAnsi"/>
                <w:sz w:val="22"/>
                <w:szCs w:val="22"/>
              </w:rPr>
              <w:t xml:space="preserve">the cells </w:t>
            </w:r>
            <w:r w:rsidR="00703B3A" w:rsidRPr="000926A9">
              <w:rPr>
                <w:rFonts w:cstheme="minorHAnsi"/>
                <w:sz w:val="22"/>
                <w:szCs w:val="22"/>
              </w:rPr>
              <w:t xml:space="preserve">unusable for immunohistochemistry. This meant that the data produced was more preliminary than we had planned. </w:t>
            </w:r>
          </w:p>
        </w:tc>
      </w:tr>
      <w:tr w:rsidR="00E6731F" w:rsidRPr="000926A9" w14:paraId="42CD6FDA" w14:textId="77777777" w:rsidTr="00E6731F">
        <w:trPr>
          <w:trHeight w:val="75"/>
        </w:trPr>
        <w:tc>
          <w:tcPr>
            <w:tcW w:w="9350" w:type="dxa"/>
            <w:shd w:val="clear" w:color="auto" w:fill="F2F2F2" w:themeFill="background1" w:themeFillShade="F2"/>
            <w:vAlign w:val="center"/>
          </w:tcPr>
          <w:p w14:paraId="526D366A" w14:textId="77777777" w:rsidR="00E6731F" w:rsidRPr="000926A9" w:rsidRDefault="00E6731F" w:rsidP="00E6731F">
            <w:pPr>
              <w:pStyle w:val="ListParagraph"/>
              <w:numPr>
                <w:ilvl w:val="0"/>
                <w:numId w:val="0"/>
              </w:numPr>
              <w:ind w:left="720" w:hanging="451"/>
              <w:rPr>
                <w:rFonts w:cstheme="minorHAnsi"/>
                <w:b/>
                <w:caps/>
                <w:sz w:val="22"/>
                <w:szCs w:val="22"/>
              </w:rPr>
            </w:pPr>
            <w:r w:rsidRPr="000926A9">
              <w:rPr>
                <w:rStyle w:val="Heading2Char"/>
                <w:rFonts w:cstheme="minorHAnsi"/>
                <w:b/>
                <w:caps w:val="0"/>
                <w:sz w:val="22"/>
                <w:szCs w:val="22"/>
              </w:rPr>
              <w:t xml:space="preserve">What were the main results/findings of the project? </w:t>
            </w:r>
            <w:r w:rsidRPr="000926A9">
              <w:rPr>
                <w:rStyle w:val="Heading2Char"/>
                <w:rFonts w:cstheme="minorHAnsi"/>
                <w:i/>
                <w:caps w:val="0"/>
                <w:sz w:val="22"/>
                <w:szCs w:val="22"/>
              </w:rPr>
              <w:t xml:space="preserve">(max </w:t>
            </w:r>
            <w:r w:rsidRPr="000926A9">
              <w:rPr>
                <w:rStyle w:val="Heading2Char"/>
                <w:rFonts w:cstheme="minorHAnsi"/>
                <w:i/>
                <w:caps w:val="0"/>
                <w:sz w:val="22"/>
                <w:szCs w:val="22"/>
                <w:u w:val="single"/>
              </w:rPr>
              <w:t>300</w:t>
            </w:r>
            <w:r w:rsidRPr="000926A9">
              <w:rPr>
                <w:rStyle w:val="Heading2Char"/>
                <w:rFonts w:cstheme="minorHAnsi"/>
                <w:i/>
                <w:caps w:val="0"/>
                <w:sz w:val="22"/>
                <w:szCs w:val="22"/>
              </w:rPr>
              <w:t xml:space="preserve"> words)</w:t>
            </w:r>
          </w:p>
        </w:tc>
      </w:tr>
      <w:tr w:rsidR="00E6731F" w:rsidRPr="000926A9" w14:paraId="2B1BE860" w14:textId="77777777" w:rsidTr="00E6731F">
        <w:tc>
          <w:tcPr>
            <w:tcW w:w="9350" w:type="dxa"/>
            <w:tcBorders>
              <w:bottom w:val="single" w:sz="4" w:space="0" w:color="A6A6A6" w:themeColor="background1" w:themeShade="A6"/>
            </w:tcBorders>
            <w:shd w:val="clear" w:color="auto" w:fill="auto"/>
          </w:tcPr>
          <w:p w14:paraId="696F35BD" w14:textId="5BCC068F" w:rsidR="00334D80" w:rsidRPr="000926A9" w:rsidRDefault="00503F0D" w:rsidP="00503F0D">
            <w:pPr>
              <w:pStyle w:val="ListParagraph"/>
              <w:numPr>
                <w:ilvl w:val="0"/>
                <w:numId w:val="0"/>
              </w:numPr>
              <w:ind w:left="432"/>
              <w:rPr>
                <w:rFonts w:cstheme="minorHAnsi"/>
                <w:sz w:val="22"/>
                <w:szCs w:val="22"/>
              </w:rPr>
            </w:pPr>
            <w:r w:rsidRPr="000926A9">
              <w:rPr>
                <w:rFonts w:cstheme="minorHAnsi"/>
                <w:sz w:val="22"/>
                <w:szCs w:val="22"/>
              </w:rPr>
              <w:t xml:space="preserve">In agreement with previous experiments in the laboratory, LPS drastically reduced the formation of endothelial cell (EC) networks (p&lt;0.001). This effect was reversed with the inclusion of a TLR4 inhibitor (TAK242) (p&lt;0.01 vs LPS) such EC networks were formed to a similar extent as the control. In a follow-up experiment, cells were treated with LPS (100ng/ml) on days 1 to 3 of culture or on days 3 to 5 of culture. In this experiment, progesterone output in the spent media was measured. </w:t>
            </w:r>
            <w:r w:rsidR="00334D80" w:rsidRPr="000926A9">
              <w:rPr>
                <w:rFonts w:cstheme="minorHAnsi"/>
                <w:sz w:val="22"/>
                <w:szCs w:val="22"/>
              </w:rPr>
              <w:t>The production</w:t>
            </w:r>
            <w:r w:rsidRPr="000926A9">
              <w:rPr>
                <w:rFonts w:cstheme="minorHAnsi"/>
                <w:sz w:val="22"/>
                <w:szCs w:val="22"/>
              </w:rPr>
              <w:t xml:space="preserve"> of progesterone</w:t>
            </w:r>
            <w:r w:rsidR="00334D80" w:rsidRPr="000926A9">
              <w:rPr>
                <w:rFonts w:cstheme="minorHAnsi"/>
                <w:sz w:val="22"/>
                <w:szCs w:val="22"/>
              </w:rPr>
              <w:t xml:space="preserve"> increased </w:t>
            </w:r>
            <w:r w:rsidRPr="000926A9">
              <w:rPr>
                <w:rFonts w:cstheme="minorHAnsi"/>
                <w:sz w:val="22"/>
                <w:szCs w:val="22"/>
              </w:rPr>
              <w:t xml:space="preserve">2-fold </w:t>
            </w:r>
            <w:r w:rsidR="00334D80" w:rsidRPr="000926A9">
              <w:rPr>
                <w:rFonts w:cstheme="minorHAnsi"/>
                <w:sz w:val="22"/>
                <w:szCs w:val="22"/>
              </w:rPr>
              <w:t>from day 3 to 5</w:t>
            </w:r>
            <w:r w:rsidRPr="000926A9">
              <w:rPr>
                <w:rFonts w:cstheme="minorHAnsi"/>
                <w:sz w:val="22"/>
                <w:szCs w:val="22"/>
              </w:rPr>
              <w:t xml:space="preserve"> of culture</w:t>
            </w:r>
            <w:r w:rsidR="00334D80" w:rsidRPr="000926A9">
              <w:rPr>
                <w:rFonts w:cstheme="minorHAnsi"/>
                <w:sz w:val="22"/>
                <w:szCs w:val="22"/>
              </w:rPr>
              <w:t xml:space="preserve"> (</w:t>
            </w:r>
            <w:r w:rsidRPr="000926A9">
              <w:rPr>
                <w:rFonts w:cstheme="minorHAnsi"/>
                <w:sz w:val="22"/>
                <w:szCs w:val="22"/>
              </w:rPr>
              <w:t>p</w:t>
            </w:r>
            <w:r w:rsidR="00334D80" w:rsidRPr="000926A9">
              <w:rPr>
                <w:rFonts w:cstheme="minorHAnsi"/>
                <w:sz w:val="22"/>
                <w:szCs w:val="22"/>
              </w:rPr>
              <w:t>&lt;0.05)</w:t>
            </w:r>
            <w:r w:rsidRPr="000926A9">
              <w:rPr>
                <w:rFonts w:cstheme="minorHAnsi"/>
                <w:sz w:val="22"/>
                <w:szCs w:val="22"/>
              </w:rPr>
              <w:t xml:space="preserve"> mimicking the post-ovulatory progesterone rise</w:t>
            </w:r>
            <w:r w:rsidR="00942A39" w:rsidRPr="000926A9">
              <w:rPr>
                <w:rFonts w:cstheme="minorHAnsi"/>
                <w:sz w:val="22"/>
                <w:szCs w:val="22"/>
              </w:rPr>
              <w:t>.</w:t>
            </w:r>
            <w:r w:rsidRPr="000926A9">
              <w:rPr>
                <w:rFonts w:cstheme="minorHAnsi"/>
                <w:sz w:val="22"/>
                <w:szCs w:val="22"/>
              </w:rPr>
              <w:t xml:space="preserve"> However, </w:t>
            </w:r>
            <w:r w:rsidR="00334D80" w:rsidRPr="000926A9">
              <w:rPr>
                <w:rFonts w:cstheme="minorHAnsi"/>
                <w:sz w:val="22"/>
                <w:szCs w:val="22"/>
              </w:rPr>
              <w:t xml:space="preserve">no </w:t>
            </w:r>
            <w:r w:rsidRPr="000926A9">
              <w:rPr>
                <w:rFonts w:cstheme="minorHAnsi"/>
                <w:sz w:val="22"/>
                <w:szCs w:val="22"/>
              </w:rPr>
              <w:t xml:space="preserve">effects of LPS or </w:t>
            </w:r>
            <w:r w:rsidR="00334D80" w:rsidRPr="000926A9">
              <w:rPr>
                <w:rFonts w:cstheme="minorHAnsi"/>
                <w:sz w:val="22"/>
                <w:szCs w:val="22"/>
              </w:rPr>
              <w:t>day x LPS interaction (</w:t>
            </w:r>
            <w:r w:rsidRPr="000926A9">
              <w:rPr>
                <w:rFonts w:cstheme="minorHAnsi"/>
                <w:sz w:val="22"/>
                <w:szCs w:val="22"/>
              </w:rPr>
              <w:t>p</w:t>
            </w:r>
            <w:r w:rsidR="00334D80" w:rsidRPr="000926A9">
              <w:rPr>
                <w:rFonts w:cstheme="minorHAnsi"/>
                <w:sz w:val="22"/>
                <w:szCs w:val="22"/>
              </w:rPr>
              <w:t>&gt;0.05)</w:t>
            </w:r>
            <w:r w:rsidRPr="000926A9">
              <w:rPr>
                <w:rFonts w:cstheme="minorHAnsi"/>
                <w:sz w:val="22"/>
                <w:szCs w:val="22"/>
              </w:rPr>
              <w:t xml:space="preserve"> were detected (</w:t>
            </w:r>
            <w:r w:rsidR="00942A39" w:rsidRPr="000926A9">
              <w:rPr>
                <w:rFonts w:cstheme="minorHAnsi"/>
                <w:sz w:val="22"/>
                <w:szCs w:val="22"/>
              </w:rPr>
              <w:t xml:space="preserve">n=4; </w:t>
            </w:r>
            <w:r w:rsidRPr="000926A9">
              <w:rPr>
                <w:rFonts w:cstheme="minorHAnsi"/>
                <w:sz w:val="22"/>
                <w:szCs w:val="22"/>
              </w:rPr>
              <w:t>Table 1)</w:t>
            </w:r>
            <w:r w:rsidR="00334D80" w:rsidRPr="000926A9">
              <w:rPr>
                <w:rFonts w:cstheme="minorHAnsi"/>
                <w:sz w:val="22"/>
                <w:szCs w:val="22"/>
              </w:rPr>
              <w:t>.</w:t>
            </w:r>
            <w:r w:rsidR="00F701E3" w:rsidRPr="000926A9">
              <w:rPr>
                <w:rFonts w:cstheme="minorHAnsi"/>
                <w:sz w:val="22"/>
                <w:szCs w:val="22"/>
              </w:rPr>
              <w:t xml:space="preserve"> </w:t>
            </w:r>
          </w:p>
          <w:p w14:paraId="49D4A980" w14:textId="4DA41DD6" w:rsidR="00942A39" w:rsidRPr="000926A9" w:rsidRDefault="00942A39" w:rsidP="00503F0D">
            <w:pPr>
              <w:pStyle w:val="ListParagraph"/>
              <w:numPr>
                <w:ilvl w:val="0"/>
                <w:numId w:val="0"/>
              </w:numPr>
              <w:ind w:left="432"/>
              <w:rPr>
                <w:rFonts w:cstheme="minorHAnsi"/>
                <w:sz w:val="22"/>
                <w:szCs w:val="22"/>
              </w:rPr>
            </w:pPr>
            <w:r w:rsidRPr="000926A9">
              <w:rPr>
                <w:rFonts w:cstheme="minorHAnsi"/>
                <w:b/>
                <w:sz w:val="22"/>
                <w:szCs w:val="22"/>
              </w:rPr>
              <w:t>Table 1:</w:t>
            </w:r>
            <w:r w:rsidRPr="000926A9">
              <w:rPr>
                <w:rFonts w:cstheme="minorHAnsi"/>
                <w:sz w:val="22"/>
                <w:szCs w:val="22"/>
              </w:rPr>
              <w:t xml:space="preserve"> </w:t>
            </w:r>
            <w:proofErr w:type="spellStart"/>
            <w:r w:rsidRPr="000926A9">
              <w:rPr>
                <w:rFonts w:cstheme="minorHAnsi"/>
                <w:sz w:val="22"/>
                <w:szCs w:val="22"/>
              </w:rPr>
              <w:t>Mean±SEM</w:t>
            </w:r>
            <w:proofErr w:type="spellEnd"/>
            <w:r w:rsidRPr="000926A9">
              <w:rPr>
                <w:rFonts w:cstheme="minorHAnsi"/>
                <w:sz w:val="22"/>
                <w:szCs w:val="22"/>
              </w:rPr>
              <w:t xml:space="preserve"> of progesterone production in bovine luteal cells treated with LPS (n=4)</w:t>
            </w:r>
          </w:p>
          <w:tbl>
            <w:tblPr>
              <w:tblStyle w:val="TableGrid"/>
              <w:tblW w:w="0" w:type="auto"/>
              <w:tblInd w:w="432" w:type="dxa"/>
              <w:tblLook w:val="0420" w:firstRow="1" w:lastRow="0" w:firstColumn="0" w:lastColumn="0" w:noHBand="0" w:noVBand="1"/>
            </w:tblPr>
            <w:tblGrid>
              <w:gridCol w:w="1918"/>
              <w:gridCol w:w="1947"/>
              <w:gridCol w:w="1941"/>
            </w:tblGrid>
            <w:tr w:rsidR="00334D80" w:rsidRPr="000926A9" w14:paraId="62DD9DBC" w14:textId="77777777" w:rsidTr="000246E8">
              <w:trPr>
                <w:trHeight w:val="311"/>
              </w:trPr>
              <w:tc>
                <w:tcPr>
                  <w:tcW w:w="1918" w:type="dxa"/>
                </w:tcPr>
                <w:p w14:paraId="28D15E59" w14:textId="6355C2B3" w:rsidR="00334D80" w:rsidRPr="000926A9" w:rsidRDefault="00334D80" w:rsidP="00942A39">
                  <w:pPr>
                    <w:pStyle w:val="ListParagraph"/>
                    <w:numPr>
                      <w:ilvl w:val="0"/>
                      <w:numId w:val="0"/>
                    </w:numPr>
                    <w:jc w:val="center"/>
                    <w:rPr>
                      <w:rFonts w:cstheme="minorHAnsi"/>
                      <w:b/>
                      <w:sz w:val="22"/>
                      <w:szCs w:val="22"/>
                    </w:rPr>
                  </w:pPr>
                  <w:r w:rsidRPr="000926A9">
                    <w:rPr>
                      <w:rFonts w:cstheme="minorHAnsi"/>
                      <w:b/>
                      <w:sz w:val="22"/>
                      <w:szCs w:val="22"/>
                    </w:rPr>
                    <w:t>Day</w:t>
                  </w:r>
                  <w:r w:rsidR="00942A39" w:rsidRPr="000926A9">
                    <w:rPr>
                      <w:rFonts w:cstheme="minorHAnsi"/>
                      <w:b/>
                      <w:sz w:val="22"/>
                      <w:szCs w:val="22"/>
                    </w:rPr>
                    <w:t xml:space="preserve"> of culture</w:t>
                  </w:r>
                </w:p>
              </w:tc>
              <w:tc>
                <w:tcPr>
                  <w:tcW w:w="1947" w:type="dxa"/>
                </w:tcPr>
                <w:p w14:paraId="031D392E" w14:textId="4BB0F81A" w:rsidR="00334D80" w:rsidRPr="000926A9" w:rsidRDefault="00942A39" w:rsidP="00942A39">
                  <w:pPr>
                    <w:pStyle w:val="ListParagraph"/>
                    <w:numPr>
                      <w:ilvl w:val="0"/>
                      <w:numId w:val="0"/>
                    </w:numPr>
                    <w:jc w:val="center"/>
                    <w:rPr>
                      <w:rFonts w:cstheme="minorHAnsi"/>
                      <w:b/>
                      <w:sz w:val="22"/>
                      <w:szCs w:val="22"/>
                    </w:rPr>
                  </w:pPr>
                  <w:r w:rsidRPr="000926A9">
                    <w:rPr>
                      <w:rFonts w:cstheme="minorHAnsi"/>
                      <w:b/>
                      <w:sz w:val="22"/>
                      <w:szCs w:val="22"/>
                    </w:rPr>
                    <w:t>no LPS</w:t>
                  </w:r>
                </w:p>
              </w:tc>
              <w:tc>
                <w:tcPr>
                  <w:tcW w:w="1941" w:type="dxa"/>
                </w:tcPr>
                <w:p w14:paraId="132739B5" w14:textId="521F203C" w:rsidR="00334D80" w:rsidRPr="000926A9" w:rsidRDefault="00334D80" w:rsidP="00942A39">
                  <w:pPr>
                    <w:pStyle w:val="ListParagraph"/>
                    <w:numPr>
                      <w:ilvl w:val="0"/>
                      <w:numId w:val="0"/>
                    </w:numPr>
                    <w:jc w:val="center"/>
                    <w:rPr>
                      <w:rFonts w:cstheme="minorHAnsi"/>
                      <w:b/>
                      <w:sz w:val="22"/>
                      <w:szCs w:val="22"/>
                    </w:rPr>
                  </w:pPr>
                  <w:r w:rsidRPr="000926A9">
                    <w:rPr>
                      <w:rFonts w:cstheme="minorHAnsi"/>
                      <w:b/>
                      <w:sz w:val="22"/>
                      <w:szCs w:val="22"/>
                    </w:rPr>
                    <w:t>LPS</w:t>
                  </w:r>
                  <w:r w:rsidR="00942A39" w:rsidRPr="000926A9">
                    <w:rPr>
                      <w:rFonts w:cstheme="minorHAnsi"/>
                      <w:b/>
                      <w:sz w:val="22"/>
                      <w:szCs w:val="22"/>
                    </w:rPr>
                    <w:t xml:space="preserve"> (100ng/ml)</w:t>
                  </w:r>
                </w:p>
              </w:tc>
            </w:tr>
            <w:tr w:rsidR="00334D80" w:rsidRPr="000926A9" w14:paraId="08B8C4F7" w14:textId="77777777" w:rsidTr="000246E8">
              <w:trPr>
                <w:trHeight w:val="303"/>
              </w:trPr>
              <w:tc>
                <w:tcPr>
                  <w:tcW w:w="1918" w:type="dxa"/>
                </w:tcPr>
                <w:p w14:paraId="6AF922FD" w14:textId="61A9731D"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3</w:t>
                  </w:r>
                </w:p>
              </w:tc>
              <w:tc>
                <w:tcPr>
                  <w:tcW w:w="1947" w:type="dxa"/>
                </w:tcPr>
                <w:p w14:paraId="72C0411D" w14:textId="0D530C52"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677.7</w:t>
                  </w:r>
                  <w:r w:rsidR="00942A39" w:rsidRPr="000926A9">
                    <w:rPr>
                      <w:rFonts w:cstheme="minorHAnsi"/>
                      <w:sz w:val="22"/>
                      <w:szCs w:val="22"/>
                    </w:rPr>
                    <w:t>±</w:t>
                  </w:r>
                  <w:r w:rsidRPr="000926A9">
                    <w:rPr>
                      <w:rFonts w:cstheme="minorHAnsi"/>
                      <w:sz w:val="22"/>
                      <w:szCs w:val="22"/>
                    </w:rPr>
                    <w:t>190.4</w:t>
                  </w:r>
                </w:p>
              </w:tc>
              <w:tc>
                <w:tcPr>
                  <w:tcW w:w="1941" w:type="dxa"/>
                </w:tcPr>
                <w:p w14:paraId="548EE374" w14:textId="0A35A949"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617.4</w:t>
                  </w:r>
                  <w:r w:rsidR="00942A39" w:rsidRPr="000926A9">
                    <w:rPr>
                      <w:rFonts w:cstheme="minorHAnsi"/>
                      <w:sz w:val="22"/>
                      <w:szCs w:val="22"/>
                    </w:rPr>
                    <w:t>±</w:t>
                  </w:r>
                  <w:r w:rsidRPr="000926A9">
                    <w:rPr>
                      <w:rFonts w:cstheme="minorHAnsi"/>
                      <w:sz w:val="22"/>
                      <w:szCs w:val="22"/>
                    </w:rPr>
                    <w:t>159.6</w:t>
                  </w:r>
                </w:p>
              </w:tc>
            </w:tr>
            <w:tr w:rsidR="00334D80" w:rsidRPr="000926A9" w14:paraId="2ACB532D" w14:textId="77777777" w:rsidTr="000246E8">
              <w:trPr>
                <w:trHeight w:val="311"/>
              </w:trPr>
              <w:tc>
                <w:tcPr>
                  <w:tcW w:w="1918" w:type="dxa"/>
                </w:tcPr>
                <w:p w14:paraId="3368F9D1" w14:textId="3CB1FCAC"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5</w:t>
                  </w:r>
                </w:p>
              </w:tc>
              <w:tc>
                <w:tcPr>
                  <w:tcW w:w="1947" w:type="dxa"/>
                </w:tcPr>
                <w:p w14:paraId="5D44A8B5" w14:textId="39A3BB5D"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1534.9</w:t>
                  </w:r>
                  <w:r w:rsidR="00942A39" w:rsidRPr="000926A9">
                    <w:rPr>
                      <w:rFonts w:cstheme="minorHAnsi"/>
                      <w:sz w:val="22"/>
                      <w:szCs w:val="22"/>
                    </w:rPr>
                    <w:t>±</w:t>
                  </w:r>
                  <w:r w:rsidRPr="000926A9">
                    <w:rPr>
                      <w:rFonts w:cstheme="minorHAnsi"/>
                      <w:sz w:val="22"/>
                      <w:szCs w:val="22"/>
                    </w:rPr>
                    <w:t>244.2</w:t>
                  </w:r>
                </w:p>
              </w:tc>
              <w:tc>
                <w:tcPr>
                  <w:tcW w:w="1941" w:type="dxa"/>
                </w:tcPr>
                <w:p w14:paraId="2E09032B" w14:textId="063F221A" w:rsidR="00334D80" w:rsidRPr="000926A9" w:rsidRDefault="00334D80" w:rsidP="00942A39">
                  <w:pPr>
                    <w:pStyle w:val="ListParagraph"/>
                    <w:numPr>
                      <w:ilvl w:val="0"/>
                      <w:numId w:val="0"/>
                    </w:numPr>
                    <w:jc w:val="center"/>
                    <w:rPr>
                      <w:rFonts w:cstheme="minorHAnsi"/>
                      <w:sz w:val="22"/>
                      <w:szCs w:val="22"/>
                    </w:rPr>
                  </w:pPr>
                  <w:r w:rsidRPr="000926A9">
                    <w:rPr>
                      <w:rFonts w:cstheme="minorHAnsi"/>
                      <w:sz w:val="22"/>
                      <w:szCs w:val="22"/>
                    </w:rPr>
                    <w:t>1102.7</w:t>
                  </w:r>
                  <w:r w:rsidR="00942A39" w:rsidRPr="000926A9">
                    <w:rPr>
                      <w:rFonts w:cstheme="minorHAnsi"/>
                      <w:sz w:val="22"/>
                      <w:szCs w:val="22"/>
                    </w:rPr>
                    <w:t>±</w:t>
                  </w:r>
                  <w:r w:rsidRPr="000926A9">
                    <w:rPr>
                      <w:rFonts w:cstheme="minorHAnsi"/>
                      <w:sz w:val="22"/>
                      <w:szCs w:val="22"/>
                    </w:rPr>
                    <w:t>124.6</w:t>
                  </w:r>
                </w:p>
              </w:tc>
            </w:tr>
          </w:tbl>
          <w:p w14:paraId="0D0EF79D" w14:textId="3D24927C" w:rsidR="00334D80" w:rsidRPr="000926A9" w:rsidRDefault="00334D80" w:rsidP="00334D80">
            <w:pPr>
              <w:pStyle w:val="ListParagraph"/>
              <w:numPr>
                <w:ilvl w:val="0"/>
                <w:numId w:val="0"/>
              </w:numPr>
              <w:ind w:left="432"/>
              <w:rPr>
                <w:rFonts w:cstheme="minorHAnsi"/>
                <w:sz w:val="22"/>
                <w:szCs w:val="22"/>
              </w:rPr>
            </w:pPr>
            <w:r w:rsidRPr="000926A9">
              <w:rPr>
                <w:rFonts w:cstheme="minorHAnsi"/>
                <w:sz w:val="22"/>
                <w:szCs w:val="22"/>
              </w:rPr>
              <w:t xml:space="preserve"> </w:t>
            </w:r>
          </w:p>
          <w:p w14:paraId="4D126FE7" w14:textId="4D6A68B1" w:rsidR="000246E8" w:rsidRPr="000926A9" w:rsidRDefault="00942A39" w:rsidP="00942A39">
            <w:pPr>
              <w:pStyle w:val="ListParagraph"/>
              <w:numPr>
                <w:ilvl w:val="0"/>
                <w:numId w:val="0"/>
              </w:numPr>
              <w:ind w:left="432"/>
              <w:rPr>
                <w:rFonts w:cstheme="minorHAnsi"/>
                <w:sz w:val="22"/>
                <w:szCs w:val="22"/>
              </w:rPr>
            </w:pPr>
            <w:r w:rsidRPr="000926A9">
              <w:rPr>
                <w:rFonts w:cstheme="minorHAnsi"/>
                <w:sz w:val="22"/>
                <w:szCs w:val="22"/>
              </w:rPr>
              <w:t xml:space="preserve">In the main experiment, we investigated the effect of </w:t>
            </w:r>
            <w:r w:rsidR="00334D80" w:rsidRPr="000926A9">
              <w:rPr>
                <w:rFonts w:cstheme="minorHAnsi"/>
                <w:sz w:val="22"/>
                <w:szCs w:val="22"/>
              </w:rPr>
              <w:t xml:space="preserve">different </w:t>
            </w:r>
            <w:r w:rsidRPr="000926A9">
              <w:rPr>
                <w:rFonts w:cstheme="minorHAnsi"/>
                <w:sz w:val="22"/>
                <w:szCs w:val="22"/>
              </w:rPr>
              <w:t xml:space="preserve">signaling </w:t>
            </w:r>
            <w:r w:rsidR="00334D80" w:rsidRPr="000926A9">
              <w:rPr>
                <w:rFonts w:cstheme="minorHAnsi"/>
                <w:sz w:val="22"/>
                <w:szCs w:val="22"/>
              </w:rPr>
              <w:t xml:space="preserve">inhibitors </w:t>
            </w:r>
            <w:r w:rsidRPr="000926A9">
              <w:rPr>
                <w:rFonts w:cstheme="minorHAnsi"/>
                <w:sz w:val="22"/>
                <w:szCs w:val="22"/>
              </w:rPr>
              <w:t xml:space="preserve">on control and LPS-treated luteal cells. The purpose of this, was to determine the mechanism by which LPS was exerting its negative effect on </w:t>
            </w:r>
            <w:r w:rsidR="00107572" w:rsidRPr="000926A9">
              <w:rPr>
                <w:rFonts w:cstheme="minorHAnsi"/>
                <w:sz w:val="22"/>
                <w:szCs w:val="22"/>
              </w:rPr>
              <w:t xml:space="preserve">endothelial cells. </w:t>
            </w:r>
            <w:r w:rsidR="00334D80" w:rsidRPr="000926A9">
              <w:rPr>
                <w:rFonts w:cstheme="minorHAnsi"/>
                <w:sz w:val="22"/>
                <w:szCs w:val="22"/>
              </w:rPr>
              <w:t>The inhibitors</w:t>
            </w:r>
            <w:r w:rsidR="00107572" w:rsidRPr="000926A9">
              <w:rPr>
                <w:rFonts w:cstheme="minorHAnsi"/>
                <w:sz w:val="22"/>
                <w:szCs w:val="22"/>
              </w:rPr>
              <w:t xml:space="preserve"> were </w:t>
            </w:r>
            <w:r w:rsidR="00334D80" w:rsidRPr="000926A9">
              <w:rPr>
                <w:rFonts w:cstheme="minorHAnsi"/>
                <w:sz w:val="22"/>
                <w:szCs w:val="22"/>
              </w:rPr>
              <w:t xml:space="preserve">BAY-11-7082 which inhibits </w:t>
            </w:r>
            <w:r w:rsidR="00107572" w:rsidRPr="000926A9">
              <w:rPr>
                <w:rFonts w:cstheme="minorHAnsi"/>
                <w:sz w:val="22"/>
                <w:szCs w:val="22"/>
              </w:rPr>
              <w:t xml:space="preserve">the transcription factor, </w:t>
            </w:r>
            <w:r w:rsidR="00334D80" w:rsidRPr="000926A9">
              <w:rPr>
                <w:rFonts w:cstheme="minorHAnsi"/>
                <w:sz w:val="22"/>
                <w:szCs w:val="22"/>
              </w:rPr>
              <w:t>NFKB</w:t>
            </w:r>
            <w:r w:rsidR="00107572" w:rsidRPr="000926A9">
              <w:rPr>
                <w:rFonts w:cstheme="minorHAnsi"/>
                <w:sz w:val="22"/>
                <w:szCs w:val="22"/>
              </w:rPr>
              <w:t xml:space="preserve">; </w:t>
            </w:r>
            <w:r w:rsidR="00334D80" w:rsidRPr="000926A9">
              <w:rPr>
                <w:rFonts w:cstheme="minorHAnsi"/>
                <w:sz w:val="22"/>
                <w:szCs w:val="22"/>
              </w:rPr>
              <w:t>SP600125 which inhibits JN</w:t>
            </w:r>
            <w:r w:rsidR="00107572" w:rsidRPr="000926A9">
              <w:rPr>
                <w:rFonts w:cstheme="minorHAnsi"/>
                <w:sz w:val="22"/>
                <w:szCs w:val="22"/>
              </w:rPr>
              <w:t xml:space="preserve">K; </w:t>
            </w:r>
            <w:r w:rsidR="00AB7076" w:rsidRPr="000926A9">
              <w:rPr>
                <w:rFonts w:cstheme="minorHAnsi"/>
                <w:sz w:val="22"/>
                <w:szCs w:val="22"/>
              </w:rPr>
              <w:t xml:space="preserve">SB505124 which </w:t>
            </w:r>
            <w:r w:rsidR="00107572" w:rsidRPr="000926A9">
              <w:rPr>
                <w:rFonts w:cstheme="minorHAnsi"/>
                <w:sz w:val="22"/>
                <w:szCs w:val="22"/>
              </w:rPr>
              <w:t xml:space="preserve">disrupts </w:t>
            </w:r>
            <w:r w:rsidR="00AB7076" w:rsidRPr="000926A9">
              <w:rPr>
                <w:rFonts w:cstheme="minorHAnsi"/>
                <w:sz w:val="22"/>
                <w:szCs w:val="22"/>
              </w:rPr>
              <w:t>TGFB</w:t>
            </w:r>
            <w:r w:rsidR="00107572" w:rsidRPr="000926A9">
              <w:rPr>
                <w:rFonts w:cstheme="minorHAnsi"/>
                <w:sz w:val="22"/>
                <w:szCs w:val="22"/>
              </w:rPr>
              <w:t xml:space="preserve"> signaling and</w:t>
            </w:r>
            <w:r w:rsidR="00AB7076" w:rsidRPr="000926A9">
              <w:rPr>
                <w:rFonts w:cstheme="minorHAnsi"/>
                <w:sz w:val="22"/>
                <w:szCs w:val="22"/>
              </w:rPr>
              <w:t xml:space="preserve"> a TNF</w:t>
            </w:r>
            <w:r w:rsidR="00107572" w:rsidRPr="000926A9">
              <w:rPr>
                <w:rFonts w:cstheme="minorHAnsi"/>
                <w:sz w:val="22"/>
                <w:szCs w:val="22"/>
              </w:rPr>
              <w:t>A</w:t>
            </w:r>
            <w:r w:rsidR="00AB7076" w:rsidRPr="000926A9">
              <w:rPr>
                <w:rFonts w:cstheme="minorHAnsi"/>
                <w:sz w:val="22"/>
                <w:szCs w:val="22"/>
              </w:rPr>
              <w:t xml:space="preserve"> inhibitor. </w:t>
            </w:r>
            <w:r w:rsidR="00107572" w:rsidRPr="000926A9">
              <w:rPr>
                <w:rFonts w:cstheme="minorHAnsi"/>
                <w:sz w:val="22"/>
                <w:szCs w:val="22"/>
              </w:rPr>
              <w:t xml:space="preserve">Unfortunately, insufficient cultures were </w:t>
            </w:r>
            <w:proofErr w:type="spellStart"/>
            <w:r w:rsidR="00107572" w:rsidRPr="000926A9">
              <w:rPr>
                <w:rFonts w:cstheme="minorHAnsi"/>
                <w:sz w:val="22"/>
                <w:szCs w:val="22"/>
              </w:rPr>
              <w:t>immunostained</w:t>
            </w:r>
            <w:proofErr w:type="spellEnd"/>
            <w:r w:rsidR="00107572" w:rsidRPr="000926A9">
              <w:rPr>
                <w:rFonts w:cstheme="minorHAnsi"/>
                <w:sz w:val="22"/>
                <w:szCs w:val="22"/>
              </w:rPr>
              <w:t xml:space="preserve"> for von </w:t>
            </w:r>
            <w:proofErr w:type="spellStart"/>
            <w:r w:rsidR="00107572" w:rsidRPr="000926A9">
              <w:rPr>
                <w:rFonts w:cstheme="minorHAnsi"/>
                <w:sz w:val="22"/>
                <w:szCs w:val="22"/>
              </w:rPr>
              <w:t>Willebrand</w:t>
            </w:r>
            <w:proofErr w:type="spellEnd"/>
            <w:r w:rsidR="00107572" w:rsidRPr="000926A9">
              <w:rPr>
                <w:rFonts w:cstheme="minorHAnsi"/>
                <w:sz w:val="22"/>
                <w:szCs w:val="22"/>
              </w:rPr>
              <w:t xml:space="preserve"> factor to perform image and data analysis.</w:t>
            </w:r>
            <w:r w:rsidR="00E941B5" w:rsidRPr="000926A9">
              <w:rPr>
                <w:rFonts w:cstheme="minorHAnsi"/>
                <w:sz w:val="22"/>
                <w:szCs w:val="22"/>
              </w:rPr>
              <w:t xml:space="preserve"> In the absence of LPS</w:t>
            </w:r>
            <w:r w:rsidR="008C28EE" w:rsidRPr="000926A9">
              <w:rPr>
                <w:rFonts w:cstheme="minorHAnsi"/>
                <w:sz w:val="22"/>
                <w:szCs w:val="22"/>
              </w:rPr>
              <w:t xml:space="preserve">, TGFB and TNFA inhibitors appeared to slightly reduce the EC network. As expected, EC networks were decreased with LPS treatment (Fig 1A-F), however when co-treated with either SB505124 or TNFA inhibitor then the EC networks appeared to be increased. In respect to progesterone production (n=2 cultures), </w:t>
            </w:r>
            <w:r w:rsidR="0032529B" w:rsidRPr="000926A9">
              <w:rPr>
                <w:rFonts w:cstheme="minorHAnsi"/>
                <w:sz w:val="22"/>
                <w:szCs w:val="22"/>
              </w:rPr>
              <w:t xml:space="preserve">in agreement with the previous experiment LPS had no effect on progesterone production. However, it was decreased 8-fold by </w:t>
            </w:r>
            <w:r w:rsidR="00AB7076" w:rsidRPr="000926A9">
              <w:rPr>
                <w:rFonts w:cstheme="minorHAnsi"/>
                <w:sz w:val="22"/>
                <w:szCs w:val="22"/>
              </w:rPr>
              <w:t>BAY-11-7082</w:t>
            </w:r>
            <w:r w:rsidR="0032529B" w:rsidRPr="000926A9">
              <w:rPr>
                <w:rFonts w:cstheme="minorHAnsi"/>
                <w:sz w:val="22"/>
                <w:szCs w:val="22"/>
              </w:rPr>
              <w:t>, 5-fold by SP600125 and TNFA inhibitor</w:t>
            </w:r>
            <w:r w:rsidR="00446D1A" w:rsidRPr="000926A9">
              <w:rPr>
                <w:rFonts w:cstheme="minorHAnsi"/>
                <w:sz w:val="22"/>
                <w:szCs w:val="22"/>
              </w:rPr>
              <w:t xml:space="preserve"> in the absence and presence of LPS.</w:t>
            </w:r>
            <w:r w:rsidR="0032529B" w:rsidRPr="000926A9">
              <w:rPr>
                <w:rFonts w:cstheme="minorHAnsi"/>
                <w:sz w:val="22"/>
                <w:szCs w:val="22"/>
              </w:rPr>
              <w:t xml:space="preserve"> In contrast treatment with SB505124 had no effect.</w:t>
            </w:r>
          </w:p>
          <w:p w14:paraId="063F19E8" w14:textId="2CA70DEA" w:rsidR="00B37005" w:rsidRPr="000926A9" w:rsidRDefault="00B37005" w:rsidP="00942A39">
            <w:pPr>
              <w:pStyle w:val="ListParagraph"/>
              <w:numPr>
                <w:ilvl w:val="0"/>
                <w:numId w:val="0"/>
              </w:numPr>
              <w:ind w:left="432"/>
              <w:rPr>
                <w:rFonts w:cstheme="minorHAnsi"/>
                <w:sz w:val="22"/>
                <w:szCs w:val="22"/>
              </w:rPr>
            </w:pPr>
            <w:r w:rsidRPr="000926A9">
              <w:rPr>
                <w:rFonts w:cstheme="minorHAnsi"/>
                <w:noProof/>
                <w:sz w:val="22"/>
                <w:szCs w:val="22"/>
                <w:lang w:val="en-GB" w:eastAsia="en-GB"/>
              </w:rPr>
              <w:lastRenderedPageBreak/>
              <w:drawing>
                <wp:inline distT="0" distB="0" distL="0" distR="0" wp14:anchorId="1FCD9DC8" wp14:editId="2D3A0BD8">
                  <wp:extent cx="4767629" cy="688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F Figure.jpg"/>
                          <pic:cNvPicPr/>
                        </pic:nvPicPr>
                        <pic:blipFill>
                          <a:blip r:embed="rId9">
                            <a:extLst>
                              <a:ext uri="{28A0092B-C50C-407E-A947-70E740481C1C}">
                                <a14:useLocalDpi xmlns:a14="http://schemas.microsoft.com/office/drawing/2010/main" val="0"/>
                              </a:ext>
                            </a:extLst>
                          </a:blip>
                          <a:stretch>
                            <a:fillRect/>
                          </a:stretch>
                        </pic:blipFill>
                        <pic:spPr>
                          <a:xfrm>
                            <a:off x="0" y="0"/>
                            <a:ext cx="4783776" cy="6909899"/>
                          </a:xfrm>
                          <a:prstGeom prst="rect">
                            <a:avLst/>
                          </a:prstGeom>
                        </pic:spPr>
                      </pic:pic>
                    </a:graphicData>
                  </a:graphic>
                </wp:inline>
              </w:drawing>
            </w:r>
          </w:p>
          <w:p w14:paraId="5E48D4E3" w14:textId="455C6C08" w:rsidR="00334D80" w:rsidRPr="000926A9" w:rsidRDefault="00334D80" w:rsidP="00745934">
            <w:pPr>
              <w:ind w:left="432" w:hanging="288"/>
              <w:rPr>
                <w:rFonts w:cstheme="minorHAnsi"/>
                <w:sz w:val="22"/>
                <w:szCs w:val="22"/>
              </w:rPr>
            </w:pPr>
          </w:p>
        </w:tc>
      </w:tr>
      <w:tr w:rsidR="00E6731F" w:rsidRPr="000926A9" w14:paraId="07465343" w14:textId="77777777" w:rsidTr="00E6731F">
        <w:trPr>
          <w:trHeight w:val="75"/>
        </w:trPr>
        <w:tc>
          <w:tcPr>
            <w:tcW w:w="9350" w:type="dxa"/>
            <w:shd w:val="clear" w:color="auto" w:fill="F2F2F2" w:themeFill="background1" w:themeFillShade="F2"/>
            <w:vAlign w:val="center"/>
          </w:tcPr>
          <w:p w14:paraId="68AE7188" w14:textId="77777777" w:rsidR="00E6731F" w:rsidRPr="000926A9" w:rsidRDefault="00E6731F" w:rsidP="00E6731F">
            <w:pPr>
              <w:pStyle w:val="Heading2"/>
              <w:ind w:left="720" w:hanging="451"/>
              <w:rPr>
                <w:rFonts w:cstheme="minorHAnsi"/>
                <w:b/>
                <w:caps w:val="0"/>
                <w:sz w:val="22"/>
                <w:szCs w:val="22"/>
              </w:rPr>
            </w:pPr>
            <w:r w:rsidRPr="000926A9">
              <w:rPr>
                <w:rFonts w:cstheme="minorHAnsi"/>
                <w:b/>
                <w:caps w:val="0"/>
                <w:sz w:val="22"/>
                <w:szCs w:val="22"/>
              </w:rPr>
              <w:lastRenderedPageBreak/>
              <w:t xml:space="preserve">What do you conclude from your findings? </w:t>
            </w:r>
            <w:r w:rsidRPr="000926A9">
              <w:rPr>
                <w:rFonts w:cstheme="minorHAnsi"/>
                <w:i/>
                <w:caps w:val="0"/>
                <w:sz w:val="22"/>
                <w:szCs w:val="22"/>
              </w:rPr>
              <w:t>(</w:t>
            </w:r>
            <w:proofErr w:type="gramStart"/>
            <w:r w:rsidRPr="000926A9">
              <w:rPr>
                <w:rFonts w:cstheme="minorHAnsi"/>
                <w:i/>
                <w:caps w:val="0"/>
                <w:sz w:val="22"/>
                <w:szCs w:val="22"/>
              </w:rPr>
              <w:t>max</w:t>
            </w:r>
            <w:proofErr w:type="gramEnd"/>
            <w:r w:rsidRPr="000926A9">
              <w:rPr>
                <w:rFonts w:cstheme="minorHAnsi"/>
                <w:i/>
                <w:caps w:val="0"/>
                <w:sz w:val="22"/>
                <w:szCs w:val="22"/>
              </w:rPr>
              <w:t xml:space="preserve"> </w:t>
            </w:r>
            <w:r w:rsidRPr="000926A9">
              <w:rPr>
                <w:rFonts w:cstheme="minorHAnsi"/>
                <w:i/>
                <w:caps w:val="0"/>
                <w:sz w:val="22"/>
                <w:szCs w:val="22"/>
                <w:u w:val="single"/>
              </w:rPr>
              <w:t>150</w:t>
            </w:r>
            <w:r w:rsidRPr="000926A9">
              <w:rPr>
                <w:rFonts w:cstheme="minorHAnsi"/>
                <w:i/>
                <w:caps w:val="0"/>
                <w:sz w:val="22"/>
                <w:szCs w:val="22"/>
              </w:rPr>
              <w:t xml:space="preserve"> words)</w:t>
            </w:r>
          </w:p>
        </w:tc>
      </w:tr>
      <w:tr w:rsidR="00E6731F" w:rsidRPr="000926A9" w14:paraId="63C99744" w14:textId="77777777" w:rsidTr="00E6731F">
        <w:tc>
          <w:tcPr>
            <w:tcW w:w="9350" w:type="dxa"/>
            <w:tcBorders>
              <w:bottom w:val="single" w:sz="4" w:space="0" w:color="A6A6A6" w:themeColor="background1" w:themeShade="A6"/>
            </w:tcBorders>
            <w:shd w:val="clear" w:color="auto" w:fill="auto"/>
            <w:vAlign w:val="center"/>
          </w:tcPr>
          <w:p w14:paraId="42E7F109" w14:textId="25FD73F1" w:rsidR="00B46A15" w:rsidRPr="000926A9" w:rsidRDefault="00806B79" w:rsidP="00B46A15">
            <w:pPr>
              <w:pStyle w:val="ListParagraph"/>
              <w:numPr>
                <w:ilvl w:val="0"/>
                <w:numId w:val="0"/>
              </w:numPr>
              <w:ind w:left="432"/>
              <w:rPr>
                <w:rFonts w:cstheme="minorHAnsi"/>
                <w:sz w:val="22"/>
                <w:szCs w:val="22"/>
              </w:rPr>
            </w:pPr>
            <w:r w:rsidRPr="000926A9">
              <w:rPr>
                <w:rFonts w:cstheme="minorHAnsi"/>
                <w:sz w:val="22"/>
                <w:szCs w:val="22"/>
              </w:rPr>
              <w:t xml:space="preserve">LPS acting </w:t>
            </w:r>
            <w:r w:rsidR="00942A39" w:rsidRPr="000926A9">
              <w:rPr>
                <w:rFonts w:cstheme="minorHAnsi"/>
                <w:sz w:val="22"/>
                <w:szCs w:val="22"/>
              </w:rPr>
              <w:t xml:space="preserve">through TLR4 reduced the formation of endothelial cell networks in bovine luteal cells. However, LPS had no effect on the ability of these cells to progesterone, which increased over time in culture. </w:t>
            </w:r>
            <w:r w:rsidRPr="000926A9">
              <w:rPr>
                <w:rFonts w:cstheme="minorHAnsi"/>
                <w:sz w:val="22"/>
                <w:szCs w:val="22"/>
              </w:rPr>
              <w:t xml:space="preserve"> </w:t>
            </w:r>
          </w:p>
          <w:p w14:paraId="07559ABA" w14:textId="358FE772" w:rsidR="00745934" w:rsidRPr="000926A9" w:rsidRDefault="00745934" w:rsidP="00B46A15">
            <w:pPr>
              <w:pStyle w:val="ListParagraph"/>
              <w:numPr>
                <w:ilvl w:val="0"/>
                <w:numId w:val="0"/>
              </w:numPr>
              <w:ind w:left="432"/>
              <w:rPr>
                <w:rFonts w:cstheme="minorHAnsi"/>
                <w:sz w:val="22"/>
                <w:szCs w:val="22"/>
              </w:rPr>
            </w:pPr>
            <w:r w:rsidRPr="000926A9">
              <w:rPr>
                <w:rFonts w:cstheme="minorHAnsi"/>
                <w:sz w:val="22"/>
                <w:szCs w:val="22"/>
              </w:rPr>
              <w:t>Inhibition of TGFB and TNFA signaling reduced endothelial cell network formation and appeared to reverse the effects of LPS. This observation though requires further validation.</w:t>
            </w:r>
          </w:p>
          <w:p w14:paraId="2FF4F78D" w14:textId="7FDB9559" w:rsidR="00E6731F" w:rsidRPr="000926A9" w:rsidRDefault="00745934" w:rsidP="00B46A15">
            <w:pPr>
              <w:pStyle w:val="ListParagraph"/>
              <w:numPr>
                <w:ilvl w:val="0"/>
                <w:numId w:val="0"/>
              </w:numPr>
              <w:ind w:left="432"/>
              <w:rPr>
                <w:rFonts w:cstheme="minorHAnsi"/>
                <w:sz w:val="22"/>
                <w:szCs w:val="22"/>
              </w:rPr>
            </w:pPr>
            <w:r w:rsidRPr="000926A9">
              <w:rPr>
                <w:rFonts w:cstheme="minorHAnsi"/>
                <w:sz w:val="22"/>
                <w:szCs w:val="22"/>
              </w:rPr>
              <w:t xml:space="preserve">Inhibition of NFKB and JNK pathways as well as TNFA signaling inhibited progesterone production by bovine luteal cells. </w:t>
            </w:r>
          </w:p>
        </w:tc>
      </w:tr>
      <w:tr w:rsidR="00E6731F" w:rsidRPr="000926A9" w14:paraId="35824E60" w14:textId="77777777" w:rsidTr="00E6731F">
        <w:trPr>
          <w:trHeight w:val="75"/>
        </w:trPr>
        <w:tc>
          <w:tcPr>
            <w:tcW w:w="9350" w:type="dxa"/>
            <w:shd w:val="clear" w:color="auto" w:fill="F2F2F2" w:themeFill="background1" w:themeFillShade="F2"/>
          </w:tcPr>
          <w:p w14:paraId="47BCEAA3" w14:textId="77777777" w:rsidR="00E6731F" w:rsidRPr="000926A9" w:rsidRDefault="00E6731F" w:rsidP="00E6731F">
            <w:pPr>
              <w:pStyle w:val="Heading2"/>
              <w:ind w:left="269"/>
              <w:rPr>
                <w:rFonts w:cstheme="minorHAnsi"/>
                <w:b/>
                <w:caps w:val="0"/>
                <w:sz w:val="22"/>
                <w:szCs w:val="22"/>
              </w:rPr>
            </w:pPr>
            <w:r w:rsidRPr="000926A9">
              <w:rPr>
                <w:rFonts w:cstheme="minorHAnsi"/>
                <w:b/>
                <w:caps w:val="0"/>
                <w:sz w:val="22"/>
                <w:szCs w:val="22"/>
              </w:rPr>
              <w:lastRenderedPageBreak/>
              <w:t xml:space="preserve">How has this experience influenced your thinking regarding your future/ongoing studies, and/or career choice? </w:t>
            </w:r>
            <w:r w:rsidRPr="000926A9">
              <w:rPr>
                <w:rFonts w:cstheme="minorHAnsi"/>
                <w:i/>
                <w:caps w:val="0"/>
                <w:sz w:val="22"/>
                <w:szCs w:val="22"/>
              </w:rPr>
              <w:t>(</w:t>
            </w:r>
            <w:proofErr w:type="gramStart"/>
            <w:r w:rsidRPr="000926A9">
              <w:rPr>
                <w:rFonts w:cstheme="minorHAnsi"/>
                <w:i/>
                <w:caps w:val="0"/>
                <w:sz w:val="22"/>
                <w:szCs w:val="22"/>
              </w:rPr>
              <w:t>max</w:t>
            </w:r>
            <w:proofErr w:type="gramEnd"/>
            <w:r w:rsidRPr="000926A9">
              <w:rPr>
                <w:rFonts w:cstheme="minorHAnsi"/>
                <w:i/>
                <w:caps w:val="0"/>
                <w:sz w:val="22"/>
                <w:szCs w:val="22"/>
              </w:rPr>
              <w:t xml:space="preserve"> 150 words) </w:t>
            </w:r>
            <w:r w:rsidRPr="000926A9">
              <w:rPr>
                <w:rFonts w:cstheme="minorHAnsi"/>
                <w:b/>
                <w:caps w:val="0"/>
                <w:sz w:val="22"/>
                <w:szCs w:val="22"/>
              </w:rPr>
              <w:t xml:space="preserve"> </w:t>
            </w:r>
          </w:p>
        </w:tc>
      </w:tr>
      <w:tr w:rsidR="00E6731F" w:rsidRPr="000926A9" w14:paraId="66089D1A" w14:textId="77777777" w:rsidTr="00E6731F">
        <w:tc>
          <w:tcPr>
            <w:tcW w:w="9350" w:type="dxa"/>
            <w:tcBorders>
              <w:bottom w:val="single" w:sz="4" w:space="0" w:color="A6A6A6" w:themeColor="background1" w:themeShade="A6"/>
            </w:tcBorders>
            <w:shd w:val="clear" w:color="auto" w:fill="auto"/>
          </w:tcPr>
          <w:p w14:paraId="266CA3EA" w14:textId="4C0DC619" w:rsidR="00E6731F" w:rsidRPr="000926A9" w:rsidRDefault="00E6731F" w:rsidP="00E6731F">
            <w:pPr>
              <w:pStyle w:val="ListParagraph"/>
              <w:numPr>
                <w:ilvl w:val="0"/>
                <w:numId w:val="0"/>
              </w:numPr>
              <w:ind w:left="432"/>
              <w:rPr>
                <w:rFonts w:cstheme="minorHAnsi"/>
                <w:sz w:val="22"/>
                <w:szCs w:val="22"/>
              </w:rPr>
            </w:pPr>
            <w:r w:rsidRPr="000926A9">
              <w:rPr>
                <w:rFonts w:cstheme="minorHAnsi"/>
                <w:sz w:val="22"/>
                <w:szCs w:val="22"/>
              </w:rPr>
              <w:t>This research project has been amazing. I have developed so many skills and gained confidence in my capabilities. I have enjoyed the responsibility of running experiments within a lab. Learning the reasoning behind each stage of the method</w:t>
            </w:r>
            <w:r w:rsidR="00942A39" w:rsidRPr="000926A9">
              <w:rPr>
                <w:rFonts w:cstheme="minorHAnsi"/>
                <w:sz w:val="22"/>
                <w:szCs w:val="22"/>
              </w:rPr>
              <w:t>, which</w:t>
            </w:r>
            <w:r w:rsidRPr="000926A9">
              <w:rPr>
                <w:rFonts w:cstheme="minorHAnsi"/>
                <w:sz w:val="22"/>
                <w:szCs w:val="22"/>
              </w:rPr>
              <w:t xml:space="preserve"> has </w:t>
            </w:r>
            <w:r w:rsidR="00942A39" w:rsidRPr="000926A9">
              <w:rPr>
                <w:rFonts w:cstheme="minorHAnsi"/>
                <w:sz w:val="22"/>
                <w:szCs w:val="22"/>
              </w:rPr>
              <w:t xml:space="preserve">shown me the importance of </w:t>
            </w:r>
            <w:r w:rsidRPr="000926A9">
              <w:rPr>
                <w:rFonts w:cstheme="minorHAnsi"/>
                <w:sz w:val="22"/>
                <w:szCs w:val="22"/>
              </w:rPr>
              <w:t>much more carefully</w:t>
            </w:r>
            <w:r w:rsidR="00942A39" w:rsidRPr="000926A9">
              <w:rPr>
                <w:rFonts w:cstheme="minorHAnsi"/>
                <w:sz w:val="22"/>
                <w:szCs w:val="22"/>
              </w:rPr>
              <w:t xml:space="preserve"> and thus </w:t>
            </w:r>
            <w:r w:rsidRPr="000926A9">
              <w:rPr>
                <w:rFonts w:cstheme="minorHAnsi"/>
                <w:sz w:val="22"/>
                <w:szCs w:val="22"/>
              </w:rPr>
              <w:t xml:space="preserve">allowing me to achieve the best results possible. </w:t>
            </w:r>
          </w:p>
          <w:p w14:paraId="750E316C" w14:textId="1C232233" w:rsidR="00E6731F" w:rsidRPr="000926A9" w:rsidRDefault="00E6731F" w:rsidP="00E6731F">
            <w:pPr>
              <w:pStyle w:val="ListParagraph"/>
              <w:numPr>
                <w:ilvl w:val="0"/>
                <w:numId w:val="0"/>
              </w:numPr>
              <w:ind w:left="432"/>
              <w:rPr>
                <w:rFonts w:cstheme="minorHAnsi"/>
                <w:sz w:val="22"/>
                <w:szCs w:val="22"/>
              </w:rPr>
            </w:pPr>
            <w:r w:rsidRPr="000926A9">
              <w:rPr>
                <w:rFonts w:cstheme="minorHAnsi"/>
                <w:sz w:val="22"/>
                <w:szCs w:val="22"/>
              </w:rPr>
              <w:t xml:space="preserve">I was welcomed into the research team and have found it fascinating to see how effectively they work. I </w:t>
            </w:r>
            <w:r w:rsidR="00942A39" w:rsidRPr="000926A9">
              <w:rPr>
                <w:rFonts w:cstheme="minorHAnsi"/>
                <w:sz w:val="22"/>
                <w:szCs w:val="22"/>
              </w:rPr>
              <w:t xml:space="preserve">also now </w:t>
            </w:r>
            <w:r w:rsidRPr="000926A9">
              <w:rPr>
                <w:rFonts w:cstheme="minorHAnsi"/>
                <w:sz w:val="22"/>
                <w:szCs w:val="22"/>
              </w:rPr>
              <w:t xml:space="preserve">admire </w:t>
            </w:r>
            <w:r w:rsidR="00942A39" w:rsidRPr="000926A9">
              <w:rPr>
                <w:rFonts w:cstheme="minorHAnsi"/>
                <w:sz w:val="22"/>
                <w:szCs w:val="22"/>
              </w:rPr>
              <w:t xml:space="preserve">and appreciate </w:t>
            </w:r>
            <w:r w:rsidRPr="000926A9">
              <w:rPr>
                <w:rFonts w:cstheme="minorHAnsi"/>
                <w:sz w:val="22"/>
                <w:szCs w:val="22"/>
              </w:rPr>
              <w:t xml:space="preserve">the hours </w:t>
            </w:r>
            <w:r w:rsidR="00942A39" w:rsidRPr="000926A9">
              <w:rPr>
                <w:rFonts w:cstheme="minorHAnsi"/>
                <w:sz w:val="22"/>
                <w:szCs w:val="22"/>
              </w:rPr>
              <w:t xml:space="preserve">that </w:t>
            </w:r>
            <w:r w:rsidRPr="000926A9">
              <w:rPr>
                <w:rFonts w:cstheme="minorHAnsi"/>
                <w:sz w:val="22"/>
                <w:szCs w:val="22"/>
              </w:rPr>
              <w:t>researchers</w:t>
            </w:r>
            <w:r w:rsidR="00942A39" w:rsidRPr="000926A9">
              <w:rPr>
                <w:rFonts w:cstheme="minorHAnsi"/>
                <w:sz w:val="22"/>
                <w:szCs w:val="22"/>
              </w:rPr>
              <w:t xml:space="preserve"> have to</w:t>
            </w:r>
            <w:r w:rsidRPr="000926A9">
              <w:rPr>
                <w:rFonts w:cstheme="minorHAnsi"/>
                <w:sz w:val="22"/>
                <w:szCs w:val="22"/>
              </w:rPr>
              <w:t xml:space="preserve"> put in</w:t>
            </w:r>
            <w:r w:rsidR="00942A39" w:rsidRPr="000926A9">
              <w:rPr>
                <w:rFonts w:cstheme="minorHAnsi"/>
                <w:sz w:val="22"/>
                <w:szCs w:val="22"/>
              </w:rPr>
              <w:t xml:space="preserve"> to achieve success.</w:t>
            </w:r>
          </w:p>
          <w:p w14:paraId="63058693" w14:textId="738AF605" w:rsidR="00E6731F" w:rsidRPr="000926A9" w:rsidRDefault="00E6731F" w:rsidP="00E6731F">
            <w:pPr>
              <w:pStyle w:val="ListParagraph"/>
              <w:numPr>
                <w:ilvl w:val="0"/>
                <w:numId w:val="0"/>
              </w:numPr>
              <w:ind w:left="432"/>
              <w:rPr>
                <w:rFonts w:cstheme="minorHAnsi"/>
                <w:sz w:val="22"/>
                <w:szCs w:val="22"/>
              </w:rPr>
            </w:pPr>
            <w:r w:rsidRPr="000926A9">
              <w:rPr>
                <w:rFonts w:cstheme="minorHAnsi"/>
                <w:sz w:val="22"/>
                <w:szCs w:val="22"/>
              </w:rPr>
              <w:t xml:space="preserve">Bob has given me an inside as to how it feels to work in a university and what is expected of you. Listening to Bob and watching the lecturers work showed me how dedicated you have to be and I feel I would only suit doing research projects occasionally rather than as a full time job. I do however want to do another research project in my next summer vacation as I could not have learnt some of the skills I have any other way. I am much more competent working in the lab and have far more confidence in talking to lecturers and seeking help. </w:t>
            </w:r>
          </w:p>
        </w:tc>
      </w:tr>
      <w:tr w:rsidR="00E6731F" w:rsidRPr="000926A9" w14:paraId="0A725054" w14:textId="77777777" w:rsidTr="00E6731F">
        <w:trPr>
          <w:trHeight w:val="135"/>
        </w:trPr>
        <w:tc>
          <w:tcPr>
            <w:tcW w:w="9350" w:type="dxa"/>
            <w:shd w:val="clear" w:color="auto" w:fill="F2F2F2" w:themeFill="background1" w:themeFillShade="F2"/>
          </w:tcPr>
          <w:p w14:paraId="737FD744" w14:textId="77777777" w:rsidR="00E6731F" w:rsidRPr="000926A9" w:rsidRDefault="00E6731F" w:rsidP="00E6731F">
            <w:pPr>
              <w:pStyle w:val="Heading2"/>
              <w:ind w:left="269"/>
              <w:rPr>
                <w:rFonts w:cstheme="minorHAnsi"/>
                <w:b/>
                <w:caps w:val="0"/>
                <w:sz w:val="22"/>
                <w:szCs w:val="22"/>
              </w:rPr>
            </w:pPr>
            <w:r w:rsidRPr="000926A9">
              <w:rPr>
                <w:rFonts w:cstheme="minorHAnsi"/>
                <w:b/>
                <w:caps w:val="0"/>
                <w:sz w:val="22"/>
                <w:szCs w:val="22"/>
              </w:rPr>
              <w:t xml:space="preserve">Please use the space below to add any other comments/thoughts about the SRF Vacation Scholarship </w:t>
            </w:r>
            <w:r w:rsidRPr="000926A9">
              <w:rPr>
                <w:rFonts w:cstheme="minorHAnsi"/>
                <w:i/>
                <w:caps w:val="0"/>
                <w:sz w:val="22"/>
                <w:szCs w:val="22"/>
              </w:rPr>
              <w:t xml:space="preserve">(max </w:t>
            </w:r>
            <w:r w:rsidRPr="000926A9">
              <w:rPr>
                <w:rFonts w:cstheme="minorHAnsi"/>
                <w:i/>
                <w:caps w:val="0"/>
                <w:sz w:val="22"/>
                <w:szCs w:val="22"/>
                <w:u w:val="single"/>
              </w:rPr>
              <w:t>100</w:t>
            </w:r>
            <w:r w:rsidRPr="000926A9">
              <w:rPr>
                <w:rFonts w:cstheme="minorHAnsi"/>
                <w:i/>
                <w:caps w:val="0"/>
                <w:sz w:val="22"/>
                <w:szCs w:val="22"/>
              </w:rPr>
              <w:t xml:space="preserve"> words)</w:t>
            </w:r>
          </w:p>
        </w:tc>
      </w:tr>
      <w:tr w:rsidR="00E6731F" w:rsidRPr="000926A9" w14:paraId="62D8E25A" w14:textId="77777777" w:rsidTr="00E6731F">
        <w:tc>
          <w:tcPr>
            <w:tcW w:w="9350" w:type="dxa"/>
            <w:shd w:val="clear" w:color="auto" w:fill="auto"/>
          </w:tcPr>
          <w:p w14:paraId="5E806D79" w14:textId="0C561CE5" w:rsidR="00E6731F" w:rsidRPr="000926A9" w:rsidRDefault="00E6731F" w:rsidP="00E6731F">
            <w:pPr>
              <w:pStyle w:val="ListParagraph"/>
              <w:numPr>
                <w:ilvl w:val="0"/>
                <w:numId w:val="0"/>
              </w:numPr>
              <w:ind w:left="432"/>
              <w:rPr>
                <w:rFonts w:cstheme="minorHAnsi"/>
                <w:sz w:val="22"/>
                <w:szCs w:val="22"/>
              </w:rPr>
            </w:pPr>
            <w:r w:rsidRPr="000926A9">
              <w:rPr>
                <w:rFonts w:cstheme="minorHAnsi"/>
                <w:b/>
                <w:i/>
                <w:sz w:val="22"/>
                <w:szCs w:val="22"/>
              </w:rPr>
              <w:t xml:space="preserve">Student: </w:t>
            </w:r>
            <w:r w:rsidRPr="000926A9">
              <w:rPr>
                <w:rFonts w:cstheme="minorHAnsi"/>
                <w:i/>
                <w:sz w:val="22"/>
                <w:szCs w:val="22"/>
              </w:rPr>
              <w:t>I would recommend this project to anyone looking to develop lab sk</w:t>
            </w:r>
            <w:r w:rsidR="00AE2FB3" w:rsidRPr="000926A9">
              <w:rPr>
                <w:rFonts w:cstheme="minorHAnsi"/>
                <w:i/>
                <w:sz w:val="22"/>
                <w:szCs w:val="22"/>
              </w:rPr>
              <w:t>i</w:t>
            </w:r>
            <w:r w:rsidRPr="000926A9">
              <w:rPr>
                <w:rFonts w:cstheme="minorHAnsi"/>
                <w:i/>
                <w:sz w:val="22"/>
                <w:szCs w:val="22"/>
              </w:rPr>
              <w:t>lls (although you do develop much more). I have done around 36 weeks’ worth of placement and none of them have taught me half as much a</w:t>
            </w:r>
            <w:r w:rsidR="000926A9">
              <w:rPr>
                <w:rFonts w:cstheme="minorHAnsi"/>
                <w:i/>
                <w:sz w:val="22"/>
                <w:szCs w:val="22"/>
              </w:rPr>
              <w:t>s this one. You</w:t>
            </w:r>
            <w:r w:rsidR="00AE2FB3" w:rsidRPr="000926A9">
              <w:rPr>
                <w:rFonts w:cstheme="minorHAnsi"/>
                <w:i/>
                <w:sz w:val="22"/>
                <w:szCs w:val="22"/>
              </w:rPr>
              <w:t xml:space="preserve"> will be challenged</w:t>
            </w:r>
            <w:r w:rsidR="000926A9">
              <w:rPr>
                <w:rFonts w:cstheme="minorHAnsi"/>
                <w:i/>
                <w:sz w:val="22"/>
                <w:szCs w:val="22"/>
              </w:rPr>
              <w:t xml:space="preserve"> and you will learn much more if you are ready to put lots of effort in</w:t>
            </w:r>
            <w:r w:rsidR="00AE2FB3" w:rsidRPr="000926A9">
              <w:rPr>
                <w:rFonts w:cstheme="minorHAnsi"/>
                <w:i/>
                <w:sz w:val="22"/>
                <w:szCs w:val="22"/>
              </w:rPr>
              <w:t xml:space="preserve">. This scholarship has provided me with a great opportunity to do research in a very interesting field and also the chance to present work at a conference. I would never have been given this opportunity without the SFR scholarship. </w:t>
            </w:r>
          </w:p>
          <w:p w14:paraId="7FF49551" w14:textId="77777777" w:rsidR="00E6731F" w:rsidRPr="000926A9" w:rsidRDefault="00E6731F" w:rsidP="00E6731F">
            <w:pPr>
              <w:pStyle w:val="ListParagraph"/>
              <w:numPr>
                <w:ilvl w:val="0"/>
                <w:numId w:val="0"/>
              </w:numPr>
              <w:ind w:left="432"/>
              <w:rPr>
                <w:rFonts w:cstheme="minorHAnsi"/>
                <w:i/>
                <w:sz w:val="22"/>
                <w:szCs w:val="22"/>
              </w:rPr>
            </w:pPr>
          </w:p>
          <w:p w14:paraId="651146E0" w14:textId="148C2B71" w:rsidR="00E6731F" w:rsidRPr="000926A9" w:rsidRDefault="00E6731F" w:rsidP="00E6731F">
            <w:pPr>
              <w:pStyle w:val="ListParagraph"/>
              <w:numPr>
                <w:ilvl w:val="0"/>
                <w:numId w:val="0"/>
              </w:numPr>
              <w:ind w:left="432"/>
              <w:rPr>
                <w:rFonts w:cstheme="minorHAnsi"/>
                <w:sz w:val="22"/>
                <w:szCs w:val="22"/>
              </w:rPr>
            </w:pPr>
            <w:r w:rsidRPr="000926A9">
              <w:rPr>
                <w:rFonts w:cstheme="minorHAnsi"/>
                <w:b/>
                <w:i/>
                <w:sz w:val="22"/>
                <w:szCs w:val="22"/>
              </w:rPr>
              <w:t xml:space="preserve">Supervisor: </w:t>
            </w:r>
            <w:r w:rsidR="00745934" w:rsidRPr="000926A9">
              <w:rPr>
                <w:rFonts w:cstheme="minorHAnsi"/>
                <w:i/>
                <w:sz w:val="22"/>
                <w:szCs w:val="22"/>
              </w:rPr>
              <w:t>It was a great opportunity to supervise Laura during her SRF vacation scholarship. It was an invaluable experience for her and she developed both technically and professionally. I wish to thank the SRF for giving her this opportunity as it gives students a fantastic insight into reproductive biology research.</w:t>
            </w:r>
          </w:p>
        </w:tc>
      </w:tr>
    </w:tbl>
    <w:p w14:paraId="357094E0" w14:textId="77777777" w:rsidR="00462E59" w:rsidRPr="00112CAF" w:rsidRDefault="00462E59">
      <w:pPr>
        <w:rPr>
          <w:sz w:val="10"/>
          <w:szCs w:val="10"/>
        </w:rPr>
      </w:pPr>
    </w:p>
    <w:p w14:paraId="3B0C2AB8" w14:textId="6D201352" w:rsidR="00A162E0" w:rsidRPr="00112CAF" w:rsidRDefault="00F701E3" w:rsidP="00FA2F66">
      <w:pPr>
        <w:rPr>
          <w:sz w:val="10"/>
          <w:szCs w:val="10"/>
        </w:rPr>
      </w:pPr>
      <w:r>
        <w:rPr>
          <w:sz w:val="10"/>
          <w:szCs w:val="10"/>
        </w:rPr>
        <w:t>`</w:t>
      </w:r>
    </w:p>
    <w:sectPr w:rsidR="00A162E0" w:rsidRPr="00112CAF" w:rsidSect="00330CBF">
      <w:pgSz w:w="12240" w:h="15840"/>
      <w:pgMar w:top="56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B3D"/>
    <w:multiLevelType w:val="hybridMultilevel"/>
    <w:tmpl w:val="DD78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A006F"/>
    <w:multiLevelType w:val="hybridMultilevel"/>
    <w:tmpl w:val="07325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7"/>
  </w:num>
  <w:num w:numId="4">
    <w:abstractNumId w:val="21"/>
  </w:num>
  <w:num w:numId="5">
    <w:abstractNumId w:val="10"/>
  </w:num>
  <w:num w:numId="6">
    <w:abstractNumId w:val="16"/>
  </w:num>
  <w:num w:numId="7">
    <w:abstractNumId w:val="13"/>
  </w:num>
  <w:num w:numId="8">
    <w:abstractNumId w:val="11"/>
  </w:num>
  <w:num w:numId="9">
    <w:abstractNumId w:val="22"/>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zAwMzQwNjK2MLVQ0lEKTi0uzszPAykwrAUAKQMogiwAAAA="/>
  </w:docVars>
  <w:rsids>
    <w:rsidRoot w:val="006A5CDF"/>
    <w:rsid w:val="000246E8"/>
    <w:rsid w:val="000926A9"/>
    <w:rsid w:val="000A3E33"/>
    <w:rsid w:val="000E5A8D"/>
    <w:rsid w:val="00107572"/>
    <w:rsid w:val="00112CAF"/>
    <w:rsid w:val="001C103F"/>
    <w:rsid w:val="001D49CE"/>
    <w:rsid w:val="002574DA"/>
    <w:rsid w:val="00273FF7"/>
    <w:rsid w:val="00286004"/>
    <w:rsid w:val="003063D4"/>
    <w:rsid w:val="00317866"/>
    <w:rsid w:val="00323672"/>
    <w:rsid w:val="0032529B"/>
    <w:rsid w:val="00330CBF"/>
    <w:rsid w:val="00334D80"/>
    <w:rsid w:val="003D001A"/>
    <w:rsid w:val="00407231"/>
    <w:rsid w:val="00425472"/>
    <w:rsid w:val="00446D1A"/>
    <w:rsid w:val="00453994"/>
    <w:rsid w:val="00462E59"/>
    <w:rsid w:val="00503F0D"/>
    <w:rsid w:val="00506B90"/>
    <w:rsid w:val="005577E6"/>
    <w:rsid w:val="005A5E0B"/>
    <w:rsid w:val="00610889"/>
    <w:rsid w:val="00642B8C"/>
    <w:rsid w:val="006557D2"/>
    <w:rsid w:val="00681121"/>
    <w:rsid w:val="006821C6"/>
    <w:rsid w:val="006A5CDF"/>
    <w:rsid w:val="00703B3A"/>
    <w:rsid w:val="007413A0"/>
    <w:rsid w:val="00745934"/>
    <w:rsid w:val="00754DDF"/>
    <w:rsid w:val="007901B9"/>
    <w:rsid w:val="007A3DDB"/>
    <w:rsid w:val="00806B79"/>
    <w:rsid w:val="008204E1"/>
    <w:rsid w:val="008227BC"/>
    <w:rsid w:val="008C28EE"/>
    <w:rsid w:val="008E3F61"/>
    <w:rsid w:val="008F1786"/>
    <w:rsid w:val="00902FF7"/>
    <w:rsid w:val="00942A39"/>
    <w:rsid w:val="009B5153"/>
    <w:rsid w:val="009D7FC6"/>
    <w:rsid w:val="009F6C8F"/>
    <w:rsid w:val="00A02D4B"/>
    <w:rsid w:val="00A162E0"/>
    <w:rsid w:val="00A806B1"/>
    <w:rsid w:val="00AB7076"/>
    <w:rsid w:val="00AE2FB3"/>
    <w:rsid w:val="00B04160"/>
    <w:rsid w:val="00B30E86"/>
    <w:rsid w:val="00B37005"/>
    <w:rsid w:val="00B46A15"/>
    <w:rsid w:val="00C276DF"/>
    <w:rsid w:val="00C31072"/>
    <w:rsid w:val="00C92003"/>
    <w:rsid w:val="00D64670"/>
    <w:rsid w:val="00D7617E"/>
    <w:rsid w:val="00DA5F43"/>
    <w:rsid w:val="00E1787C"/>
    <w:rsid w:val="00E24604"/>
    <w:rsid w:val="00E6731F"/>
    <w:rsid w:val="00E941B5"/>
    <w:rsid w:val="00F319B0"/>
    <w:rsid w:val="00F3461E"/>
    <w:rsid w:val="00F47738"/>
    <w:rsid w:val="00F701E3"/>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608A"/>
  <w15:docId w15:val="{0BB1F7F7-E1E2-40C3-AD77-8A011C2F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nhideWhenUsed/>
    <w:rsid w:val="009F6C8F"/>
    <w:rPr>
      <w:color w:val="0000FF" w:themeColor="hyperlink"/>
      <w:u w:val="single"/>
    </w:rPr>
  </w:style>
  <w:style w:type="table" w:styleId="TableGrid">
    <w:name w:val="Table Grid"/>
    <w:basedOn w:val="TableNormal"/>
    <w:rsid w:val="0033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f@conferencecollective.co.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lds\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FB0D70E3-4A45-499D-9118-DBE34565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Childs, Andrew</dc:creator>
  <cp:keywords/>
  <cp:lastModifiedBy>User</cp:lastModifiedBy>
  <cp:revision>2</cp:revision>
  <cp:lastPrinted>2005-07-01T15:49:00Z</cp:lastPrinted>
  <dcterms:created xsi:type="dcterms:W3CDTF">2018-10-22T08:25:00Z</dcterms:created>
  <dcterms:modified xsi:type="dcterms:W3CDTF">2018-10-22T08:25:00Z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